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8A" w:rsidRDefault="0000438A" w:rsidP="00294AB4">
      <w:pPr>
        <w:widowControl w:val="0"/>
        <w:suppressAutoHyphens/>
        <w:spacing w:after="0" w:line="100" w:lineRule="atLeast"/>
        <w:jc w:val="right"/>
        <w:rPr>
          <w:rFonts w:eastAsia="Times New Roman"/>
          <w:b/>
          <w:kern w:val="3"/>
          <w:u w:val="single"/>
          <w:bdr w:val="none" w:sz="0" w:space="0" w:color="auto" w:frame="1"/>
          <w:lang w:val="de-DE" w:bidi="fa-IR"/>
        </w:rPr>
      </w:pPr>
      <w:r w:rsidRPr="00FD1AEE">
        <w:rPr>
          <w:rFonts w:eastAsia="Times New Roman"/>
          <w:b/>
          <w:i/>
          <w:kern w:val="3"/>
          <w:lang w:val="pl-PL"/>
        </w:rPr>
        <w:t>poprawiony i ujednolicony</w:t>
      </w:r>
      <w:r w:rsidRPr="0000438A">
        <w:rPr>
          <w:rFonts w:eastAsia="Times New Roman"/>
          <w:kern w:val="3"/>
          <w:bdr w:val="none" w:sz="0" w:space="0" w:color="auto" w:frame="1"/>
          <w:lang w:val="de-DE" w:bidi="fa-IR"/>
        </w:rPr>
        <w:t xml:space="preserve"> </w:t>
      </w:r>
      <w:r w:rsidRPr="00294AB4">
        <w:rPr>
          <w:rFonts w:eastAsia="Times New Roman"/>
          <w:kern w:val="3"/>
          <w:bdr w:val="none" w:sz="0" w:space="0" w:color="auto" w:frame="1"/>
          <w:lang w:val="de-DE" w:bidi="fa-IR"/>
        </w:rPr>
        <w:t xml:space="preserve">Załącznik Nr … do Zad. </w:t>
      </w:r>
      <w:r w:rsidRPr="00294AB4">
        <w:rPr>
          <w:rFonts w:eastAsia="Times New Roman"/>
          <w:b/>
          <w:kern w:val="3"/>
          <w:bdr w:val="none" w:sz="0" w:space="0" w:color="auto" w:frame="1"/>
          <w:lang w:val="de-DE" w:bidi="fa-IR"/>
        </w:rPr>
        <w:t>Nr 2</w:t>
      </w:r>
      <w:r>
        <w:rPr>
          <w:rFonts w:eastAsia="Times New Roman"/>
          <w:b/>
          <w:kern w:val="3"/>
          <w:bdr w:val="none" w:sz="0" w:space="0" w:color="auto" w:frame="1"/>
          <w:lang w:val="de-DE" w:bidi="fa-IR"/>
        </w:rPr>
        <w:t>0</w:t>
      </w:r>
    </w:p>
    <w:p w:rsidR="00EB6E9D" w:rsidRPr="000778FA" w:rsidRDefault="00EB6E9D" w:rsidP="00EB6E9D">
      <w:pPr>
        <w:pStyle w:val="Nagwek"/>
        <w:jc w:val="center"/>
        <w:rPr>
          <w:sz w:val="19"/>
          <w:szCs w:val="19"/>
          <w:lang w:val="pl-PL"/>
        </w:rPr>
      </w:pPr>
    </w:p>
    <w:p w:rsidR="00EB6E9D" w:rsidRPr="00EB6E9D" w:rsidRDefault="00EB6E9D" w:rsidP="00EB6E9D">
      <w:pPr>
        <w:pStyle w:val="Standard"/>
        <w:jc w:val="center"/>
        <w:rPr>
          <w:rFonts w:ascii="Arial Narrow" w:hAnsi="Arial Narrow"/>
          <w:b/>
          <w:sz w:val="19"/>
          <w:szCs w:val="19"/>
          <w:lang w:val="pl-PL"/>
        </w:rPr>
      </w:pPr>
      <w:r w:rsidRPr="00EB6E9D">
        <w:rPr>
          <w:rFonts w:ascii="Arial Narrow" w:hAnsi="Arial Narrow"/>
          <w:b/>
          <w:sz w:val="19"/>
          <w:szCs w:val="19"/>
          <w:lang w:val="pl-PL"/>
        </w:rPr>
        <w:t>ZESTAWIENIE PARAMETRÓW WYMAGANYCH I PODLEGAJĄCYCH OCENIE</w:t>
      </w:r>
    </w:p>
    <w:p w:rsidR="0095252D" w:rsidRPr="00EB6E9D" w:rsidRDefault="0095252D" w:rsidP="0095252D">
      <w:pPr>
        <w:pStyle w:val="Standard"/>
        <w:rPr>
          <w:sz w:val="19"/>
          <w:szCs w:val="19"/>
        </w:rPr>
      </w:pPr>
      <w:r w:rsidRPr="00EB6E9D">
        <w:rPr>
          <w:rFonts w:ascii="Arial Narrow" w:hAnsi="Arial Narrow"/>
          <w:sz w:val="19"/>
          <w:szCs w:val="19"/>
          <w:lang w:val="pl-PL"/>
        </w:rPr>
        <w:t xml:space="preserve">Pełna nazwa urządzenia: </w:t>
      </w:r>
      <w:r w:rsidR="009E4CD9" w:rsidRPr="00BC698F">
        <w:rPr>
          <w:rFonts w:ascii="Arial Narrow" w:hAnsi="Arial Narrow" w:cs="Arial"/>
          <w:b/>
          <w:bCs/>
          <w:color w:val="000000"/>
          <w:sz w:val="22"/>
          <w:szCs w:val="22"/>
          <w:lang w:val="pl-PL" w:eastAsia="pl-PL"/>
        </w:rPr>
        <w:t>Rentgenowski aparat cyfrowy dla Zakładu Diagnostyki Obrazowej</w:t>
      </w:r>
      <w:r w:rsidRPr="00EB6E9D">
        <w:rPr>
          <w:rFonts w:ascii="Arial Narrow" w:hAnsi="Arial Narrow"/>
          <w:sz w:val="19"/>
          <w:szCs w:val="19"/>
          <w:lang w:val="pl-PL"/>
        </w:rPr>
        <w:br/>
        <w:t>Typ, model: …………………………………………………………………..</w:t>
      </w:r>
      <w:r w:rsidRPr="00EB6E9D">
        <w:rPr>
          <w:rFonts w:ascii="Arial Narrow" w:hAnsi="Arial Narrow"/>
          <w:sz w:val="19"/>
          <w:szCs w:val="19"/>
          <w:lang w:val="pl-PL"/>
        </w:rPr>
        <w:br/>
        <w:t>Producent, kraj pochodzenia: ………………………………………………</w:t>
      </w:r>
      <w:r w:rsidRPr="00EB6E9D">
        <w:rPr>
          <w:rFonts w:ascii="Arial Narrow" w:hAnsi="Arial Narrow"/>
          <w:sz w:val="19"/>
          <w:szCs w:val="19"/>
          <w:lang w:val="pl-PL"/>
        </w:rPr>
        <w:br/>
        <w:t>Rok produkcji: 2018 r.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1"/>
        <w:gridCol w:w="3138"/>
        <w:gridCol w:w="2379"/>
        <w:gridCol w:w="2492"/>
      </w:tblGrid>
      <w:tr w:rsidR="00514BCA" w:rsidRPr="000778FA" w:rsidTr="0045429A">
        <w:trPr>
          <w:trHeight w:val="269"/>
        </w:trPr>
        <w:tc>
          <w:tcPr>
            <w:tcW w:w="5000" w:type="pct"/>
            <w:gridSpan w:val="4"/>
            <w:shd w:val="clear" w:color="auto" w:fill="FFFFFF" w:themeFill="background1"/>
            <w:hideMark/>
          </w:tcPr>
          <w:p w:rsidR="00514BCA" w:rsidRPr="00EB6E9D" w:rsidRDefault="00514BCA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Rentgenowski aparat cyfrowy</w:t>
            </w:r>
            <w:r w:rsidR="000778FA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 dla Zakładu Diagnostyki Obrazowej</w:t>
            </w:r>
          </w:p>
        </w:tc>
      </w:tr>
      <w:tr w:rsidR="00514BCA" w:rsidRPr="00EB6E9D" w:rsidTr="000E5C80">
        <w:trPr>
          <w:trHeight w:val="525"/>
        </w:trPr>
        <w:tc>
          <w:tcPr>
            <w:tcW w:w="5000" w:type="pct"/>
            <w:gridSpan w:val="4"/>
            <w:shd w:val="clear" w:color="auto" w:fill="FFFFFF" w:themeFill="background1"/>
            <w:hideMark/>
          </w:tcPr>
          <w:p w:rsidR="00514BCA" w:rsidRPr="004D0858" w:rsidRDefault="00514BCA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</w:pPr>
            <w:r w:rsidRPr="004D0858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  <w:t>Parametry wymagane</w:t>
            </w:r>
          </w:p>
        </w:tc>
      </w:tr>
      <w:tr w:rsidR="0095252D" w:rsidRPr="000778FA" w:rsidTr="0095252D">
        <w:trPr>
          <w:trHeight w:val="525"/>
        </w:trPr>
        <w:tc>
          <w:tcPr>
            <w:tcW w:w="580" w:type="pct"/>
            <w:shd w:val="clear" w:color="auto" w:fill="auto"/>
            <w:hideMark/>
          </w:tcPr>
          <w:p w:rsidR="0095252D" w:rsidRPr="00EB6E9D" w:rsidRDefault="0095252D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L.p</w:t>
            </w:r>
            <w:r w:rsidRPr="00EB6E9D">
              <w:rPr>
                <w:rFonts w:ascii="Arial Narrow" w:eastAsia="Times New Roman" w:hAnsi="Arial Narrow"/>
                <w:color w:val="000000"/>
                <w:sz w:val="19"/>
                <w:szCs w:val="19"/>
                <w:lang w:val="pl-PL" w:eastAsia="pl-PL"/>
              </w:rPr>
              <w:t>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95252D" w:rsidRPr="00EB6E9D" w:rsidRDefault="0095252D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PARAMETR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95252D" w:rsidRPr="00EB6E9D" w:rsidRDefault="0095252D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Parametry wymagane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95252D" w:rsidRPr="00EB6E9D" w:rsidRDefault="0095252D" w:rsidP="009E4CD9">
            <w:pPr>
              <w:pStyle w:val="Standard"/>
              <w:spacing w:after="0" w:line="240" w:lineRule="auto"/>
              <w:rPr>
                <w:rFonts w:ascii="Arial Narrow" w:hAnsi="Arial Narrow"/>
                <w:b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Parametry oferowane</w:t>
            </w:r>
          </w:p>
          <w:p w:rsidR="0095252D" w:rsidRPr="00EB6E9D" w:rsidRDefault="0095252D" w:rsidP="009E4CD9">
            <w:pPr>
              <w:pStyle w:val="Standard"/>
              <w:spacing w:after="0" w:line="240" w:lineRule="auto"/>
              <w:rPr>
                <w:rFonts w:ascii="Arial Narrow" w:hAnsi="Arial Narrow"/>
                <w:b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Tak/Nie</w:t>
            </w:r>
          </w:p>
          <w:p w:rsidR="0095252D" w:rsidRPr="00EB6E9D" w:rsidRDefault="0095252D" w:rsidP="0095252D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  <w:lang w:val="pl-PL"/>
              </w:rPr>
              <w:t>podać/opisać</w:t>
            </w:r>
          </w:p>
        </w:tc>
      </w:tr>
      <w:tr w:rsidR="00282F15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282F15" w:rsidRPr="00EB6E9D" w:rsidRDefault="00282F15" w:rsidP="004D2886">
            <w:pPr>
              <w:tabs>
                <w:tab w:val="left" w:pos="795"/>
              </w:tabs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I.</w:t>
            </w:r>
            <w:r w:rsidR="004D2886"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ab/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282F15" w:rsidRPr="00EB6E9D" w:rsidRDefault="00282F15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Wymagania ogólne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282F15" w:rsidRPr="00EB6E9D" w:rsidRDefault="00282F15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282F15" w:rsidRPr="00EB6E9D" w:rsidRDefault="00282F15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282F15" w:rsidRPr="00EB6E9D" w:rsidTr="0045429A">
        <w:trPr>
          <w:trHeight w:val="511"/>
        </w:trPr>
        <w:tc>
          <w:tcPr>
            <w:tcW w:w="580" w:type="pct"/>
            <w:shd w:val="clear" w:color="auto" w:fill="auto"/>
            <w:hideMark/>
          </w:tcPr>
          <w:p w:rsidR="00282F15" w:rsidRPr="00EB6E9D" w:rsidRDefault="00282F15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282F15" w:rsidRPr="00EB6E9D" w:rsidRDefault="00282F15" w:rsidP="0095252D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Oferowany aparat RTG w pełni</w:t>
            </w:r>
            <w:r w:rsidR="0095252D"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cyfrowy, fabrycznie nowy, nierekondycjonowany, nie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powysta</w:t>
            </w:r>
            <w:r w:rsidR="0095252D"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wowy, nie</w:t>
            </w:r>
            <w:r w:rsidR="00B03E13"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używany. 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282F15" w:rsidRPr="00EB6E9D" w:rsidRDefault="00282F15" w:rsidP="009525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282F15" w:rsidRPr="00EB6E9D" w:rsidRDefault="00282F15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809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95252D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 w:eastAsia="pl-PL"/>
              </w:rPr>
              <w:t>Dostawa, instalacja oraz uruchomienie aparatu rentgenowskiego na koszt Wykonawcy w miejscu wskazanym przez Zamawiającego. Wykonawca przekaże urządzenie do eksploatacji ze wszystkimi niezbędnymi dokumentami (paszport techniczny etc.)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95252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Dostarczenie dokumentacji technicznej aparatu rentgenowskiego w języku polskim (wersja papierowa - 2 szt. oraz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w wersji elektronicznej).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Dostarczenie instrukcji obsługi urządzenia w języku polskim (wersja papierowa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- 2 szt. oraz w wersji elektronicznej).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Aparat z zawieszeniem sufitowym, dwustanowiskowy- stół oraz statyw.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Aparat w pełni cyfrowy. Pełna integracja paneli z generatorem zapewniająca zapis ustawień generatora w tagach dicom obrazu cyfrowego.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1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Aparat wyposażony w co najmniej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trzy detektory promieniowania.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Detektor zintegrowany dedykowany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do pracy w stole -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1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szt.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Detektor zintegrowany dedykowany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do pracy w statywie - 1 szt.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Detektor bezprzewodowy dedykowany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 pracy w trybie wolnej ekspozycji – 1 szt.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1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Dostawa, instalacja oraz uruchomienie aparatu rentgenowskiego.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3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Wykonanie projektu oraz obliczeń osłon stałych dla dostarczanego aparatu rentgenowskiego.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45429A">
        <w:trPr>
          <w:trHeight w:val="133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7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Wykonanie testów odbiorczych oraz testów specjalistycznych (w tym testów monitorów) po instalacji urządzenia dla oferowanego zestawu rentgenowskiego zgodnie z aktualnie obowiązującym Rozporządzeniem Ministra Zdrowia (oddzielne protokoły dla testów odbiorczych i specjalistycznych).</w:t>
            </w:r>
          </w:p>
          <w:p w:rsidR="0045429A" w:rsidRPr="0045429A" w:rsidRDefault="0045429A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45429A">
              <w:rPr>
                <w:rFonts w:ascii="Arial Narrow" w:hAnsi="Arial Narrow"/>
                <w:sz w:val="19"/>
                <w:szCs w:val="19"/>
              </w:rPr>
              <w:lastRenderedPageBreak/>
              <w:t>Wykonanie testów akceptacyjnych po istotnych naprawach gwarancyjnych.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lastRenderedPageBreak/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lastRenderedPageBreak/>
              <w:t>II.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Sufitowy statyw na lampę RTG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Statyw z lampą mocowany na suficie.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ruchu wózka z kolumną i kołpakiem - wzdłużnie min.340 cm.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highlight w:val="red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2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ruchu wózka z kolumną i kołpakiem – w poprzek min. 220 cm.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0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Ruch pionowy zmotoryzowany.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Zakres pionowego ruchu lampy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165 cm.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Obrót lampy w osi pionowej.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zakres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Obrót lampy w osi poziomej.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zakres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36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Wyświetlacz danych na kołpaku lampy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m.in. rodzaju badania, SID, kąta lampy, filtracji, rozmiaru pola promieniowania.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933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Dokonywanie za pomocą panelu sterującego usytuowanego na kołpaku lampy rtg zmiany miejsca ekspozycji: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stół / statyw / wolna ekspozycja, modyfikacja parametrów ekspozycji - wybór programów anatomicznych.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669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z lampą zgodnie z pionowym ruchem stołu z zachowaniem odległości SID.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82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z lampą zgodnie z pionowym ruchem uchwytu z detektorem na statywie do zdjęć odległościowych (dla detektora ustawionego w pozycji pionowej).  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82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z lampą zgodnie z pionowym ruchem uchwytu z detektorem na statywie do zdjęć odległościowych dla detektora ustawionego w poziomie z zachowaniem odległości SID.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ind w:left="708" w:hanging="708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822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Automatyczny ruch nadążny statywu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 lampą RTG zgodnie z pionowym ruchem detektora na statywie (dla detektora ustawionego pod kątem innym niż 0º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lub 90º) z zachowaniem odległości SID.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ind w:left="708" w:hanging="708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Zmotoryzowane ruchy statywu sufitowego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 min. 5 osiach (wzdłuż, w poprzek, ruch pionowy, obroty lampy w dwóch osiach) wykonywane jednocześnie podczas ruchu lampy.</w:t>
            </w: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Automatyczne pozycjonowanie lampy RTG za pomocą zdefiniowanych programów anatomicznych (co najmniej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15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ustawień lampy).</w:t>
            </w:r>
          </w:p>
          <w:p w:rsidR="009E4CD9" w:rsidRPr="00EB6E9D" w:rsidRDefault="009E4CD9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Wspomagane ruchy zawieszenia sufitowego lampy rtg umożliwiające ręczne przesuwanie lampy bez wysiłku.</w:t>
            </w:r>
          </w:p>
          <w:p w:rsidR="009E4CD9" w:rsidRPr="00EB6E9D" w:rsidRDefault="009E4CD9" w:rsidP="00220B8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Funkcja automatycznego centrowania lampy RTG do detektora w stole i statywie.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Automatyczne wykonywanie zdjęć kości długich przy statywie do zdjęć odległościowych oraz na stole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lastRenderedPageBreak/>
              <w:t xml:space="preserve">po zaznaczeniu punktu początkowego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i końcowego.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lastRenderedPageBreak/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Pilot do zdalnego sterowania ruchami lampy na kolumnie sufitowej z dowolnego miejsca gabinetu i sterowni. Pilot wyposażony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 przyciski automatycznego ustawiania się aparatu do pozycji zaprogramowanej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w programach anatomicznych.</w:t>
            </w:r>
          </w:p>
        </w:tc>
        <w:tc>
          <w:tcPr>
            <w:tcW w:w="1313" w:type="pct"/>
            <w:shd w:val="clear" w:color="auto" w:fill="FFFFFF" w:themeFill="background1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FFFFFF" w:themeFill="background1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III.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Lampa RTG i kolimator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2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Rozmiar ogniska małego ≤ 0,6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6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Rozmiar ogniska dużego ≤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1,2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1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Moc ogniska małego ≥ 30 kW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Moc ogniska dużego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80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kW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4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Pojemność cieplna anody ≥ 500 kHU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Pojemność cieplna kołpaka lampy rtg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1,5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MHU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9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Anoda szybkoobrotowa.  Szybkość wirowania anody ≥ 8000 obr./min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3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Miernik DAP na stałe wbudowany w kolimator lampy RTG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Kolimator ze świetlnym symulatorem pola ekspozycji i celownikiem laserowym.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2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Szyny pod kolimatorem umożliwiające zamontowanie dodatkowych filtrów.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Kolimacja ręczna i automatyczna (wstępne ustawianiu wartości kolimacji na podstawie wybranego programu anatomicznego).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Ustawianie dodatkowej filtracji w kolimatorze automatycznie na podstawie wybranego programu anatomicznego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oraz zmieniana ręcznie.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IV.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Generator RTG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Generator wysokiej częstotliwości.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9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Moc generatora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80kW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Max prąd w radiografii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1000mA </w:t>
            </w:r>
            <w:r w:rsidRPr="00EB6E9D"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  <w:t xml:space="preserve">          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napięć w radiografii nie gorszy niż 40- 150 kV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Maksymalny wartość mAs w radiografii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≥ 800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mAs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Stół diagnostyczny- 1 szt.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Stół stacjonarny, mocowany do podłogi,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 płaskim blatem pływającym, o regulowanej płynnie wysokości.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Długość blatu stołu ≥ 240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Szerokość blatu stołu ≥ 80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Zakres ruchu wzdłużnego blatu ≥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80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1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Zakres ruchu poprzecznego blatu ≥ 20 cm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3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Max obciążenie stołu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300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kg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77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033CAD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033CAD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Odległość płyta stołu – detektor ≤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8,0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033CAD">
            <w:pPr>
              <w:tabs>
                <w:tab w:val="center" w:pos="1489"/>
                <w:tab w:val="right" w:pos="2978"/>
              </w:tabs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033CA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67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Minimalna wysokość blatu od podłogi ≤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55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Maksymalna wysokość blatu od podłogi ≥ 88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2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Pochłanialność blatu - ekwiwalent Al.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≤ 0,75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9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Kratka przeciwrozproszeniowa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 ogniskowej 115 cm. Możliwość wyciągania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i wymiany bez pomocy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narzędzi.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parametry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Układ AEC w stole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48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Przełączniki nożne do sterowania wysokością stołu oraz do zwalniania hamulców blatu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 obu stronach stołu.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716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Automatyczny ruch nadążny szuflady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z detektorem podczas przesuwania lampy wzdłuż osi stołu i kątowania lampy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 zachowaniem synchronizacji promień centralny- środek detektora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Uchwyt dla pacjenta odczepiany.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0778FA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Statyw do zdjęć odległościowych</w:t>
            </w:r>
            <w:r w:rsidR="009E4CD9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- 1 szt.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Statyw mocowany do podłogi, zmotoryzowany.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4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Minimalna możliwa odległość środka panela, licząc od podłogi ≤ 35 cm.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506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Maksymalna możliwa odległość środka panela, licząc od podłogi ≥ 165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37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Pochylanie płyty statywu z detektorem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do pozycji poziomej- zmotoryzowane</w:t>
            </w:r>
            <w:r w:rsidR="00641CCC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.</w:t>
            </w:r>
          </w:p>
          <w:p w:rsidR="00641CCC" w:rsidRPr="00641CCC" w:rsidRDefault="00641CCC" w:rsidP="006B5694">
            <w:pPr>
              <w:spacing w:after="0" w:line="240" w:lineRule="auto"/>
              <w:rPr>
                <w:rFonts w:ascii="Arial Narrow" w:eastAsia="Times New Roman" w:hAnsi="Arial Narrow" w:cs="Arial"/>
                <w:i/>
                <w:sz w:val="18"/>
                <w:szCs w:val="18"/>
                <w:lang w:val="pl-PL" w:eastAsia="pl-PL"/>
              </w:rPr>
            </w:pPr>
            <w:r w:rsidRPr="00641CCC">
              <w:rPr>
                <w:rFonts w:ascii="Calibri" w:hAnsi="Calibri"/>
                <w:i/>
                <w:color w:val="0070C0"/>
                <w:sz w:val="18"/>
                <w:szCs w:val="18"/>
                <w:lang w:val="pl-PL"/>
              </w:rPr>
              <w:t xml:space="preserve">Zamawiający dopuszcza statyw do zdjęć odległościowych w którym płyta statywu pochylana jest manualnie – </w:t>
            </w:r>
            <w:r w:rsidR="006B5694" w:rsidRP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 xml:space="preserve"> odpowiedź na pyt. 16</w:t>
            </w:r>
            <w:r w:rsid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>4</w:t>
            </w:r>
            <w:r w:rsidR="006B5694" w:rsidRP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>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46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Zakres pochylania panela detekcyjnego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od pozycji pionowej min. od -20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>o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+90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 xml:space="preserve">0 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27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Układ AEC w statywie (co najmniej 3 komory).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9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Kratka przeciwrozproszeniowa (lub odpowiedni zestaw kratek przeciwrozproszeniowych) zapewniająca poprawne obrazowanie z odległości SID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w zakresie co najmniej od 115-180 cm.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TAK, podać parametry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6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Możliwość wyciągania i wymiany kratki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bez pomocy narzędzi.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33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Pochłanialność płyty statywu – ekwiwalent Al. ≤ 0,65 mm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95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Odległość płyta statywu – powierzchnia detektora ≤ 6,0 cm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  <w:hideMark/>
          </w:tcPr>
          <w:p w:rsidR="0005526C" w:rsidRPr="00EB6E9D" w:rsidRDefault="0005526C" w:rsidP="006966D6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Uchwyty dla pacjenta ułatwiające zdjęcia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 pozycji PA i boczne.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Pilot przy statywie do sterowania funkcjami m.in.: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- wł./wył światła kolimacji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- wł. / wył trackingu.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2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Osłona Pb mocowana do statywu lub osobna, jezdna.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VII.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Detektor bezprzewodowy dedykowany do pracy </w:t>
            </w: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w trybie wolnej ekspozycji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9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Detektor bezprzewodowy umożliwiający wykonywanie zdjęć z wolnej ręki, zdjęcia pacjentów na wózkach inwalidzkich, łóżkach przewoźnych itp.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0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Wymiary pola aktywnego detektora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≥ 42 cm x 34 cm 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8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Rozdzielczość detektora (ilość pikseli)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br/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≥ 6,5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mln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83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Rozmiary pojedynczego piksela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≤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150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µm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Głębokość akwizycji ≥ 16 bit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DQE dla 1,0 lp/mm ≥ 50%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Waga detektora ≤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3 k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</w:t>
            </w:r>
          </w:p>
          <w:p w:rsidR="00641CCC" w:rsidRPr="00EB6E9D" w:rsidRDefault="00641CCC" w:rsidP="006B569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641CCC">
              <w:rPr>
                <w:rFonts w:ascii="Calibri" w:hAnsi="Calibri"/>
                <w:i/>
                <w:color w:val="0070C0"/>
                <w:sz w:val="18"/>
                <w:szCs w:val="18"/>
                <w:lang w:val="pl-PL"/>
              </w:rPr>
              <w:t xml:space="preserve">Zamawiający dopuszcza </w:t>
            </w:r>
            <w:r w:rsidRPr="00641CCC">
              <w:rPr>
                <w:rFonts w:ascii="Calibri" w:hAnsi="Calibri"/>
                <w:color w:val="000000"/>
                <w:sz w:val="22"/>
                <w:szCs w:val="22"/>
                <w:lang w:val="pl-PL"/>
              </w:rPr>
              <w:t xml:space="preserve"> </w:t>
            </w:r>
            <w:r w:rsidRPr="00641CCC">
              <w:rPr>
                <w:rFonts w:ascii="Calibri" w:hAnsi="Calibri"/>
                <w:i/>
                <w:color w:val="0070C0"/>
                <w:sz w:val="18"/>
                <w:szCs w:val="18"/>
                <w:lang w:val="pl-PL"/>
              </w:rPr>
              <w:t xml:space="preserve">detektor bezprzewodowy, którego waga wynosi 3,3 kg – </w:t>
            </w:r>
            <w:r w:rsidRP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>odpow</w:t>
            </w:r>
            <w:r w:rsidR="006B5694" w:rsidRP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>iedź</w:t>
            </w:r>
            <w:r w:rsidRP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 xml:space="preserve"> na pyt. 165.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5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Maksymalny udźwig detektora dla pacjenta stojącego na nim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100</w:t>
            </w:r>
            <w:r w:rsidRPr="00EB6E9D"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kg (przy wolnej ekspozycji)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Maksymalny udźwig detektora dla pacjenta leżącego na nim ≥ 135 kg (przy wolnej ekspozycji)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2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Materiał warstwy scyntylacyjnej wykonany w technologii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– jodek cezu (CSI)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2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Zakładana na detektor bezprzewodowy kratka przeciwrozproszeniowa.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 parametry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2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Ładowarka akumulatorów z min. 2 szt. akumulatorów lub możliwość ładowania detektora w stacji.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424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6E15A8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Możliwość współdzielenia detektora przenośnego bezprzewodowego pomiędzy zaoferowanym systemem, a mobilnym aparatem rtg tego samego producenta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bez konieczności jakichkolwiek przeróbek. Współdzielenie powinno zapewnić synchronizację z generatorem, stacją obrazowania z zapisaniem w systemie cyfrowym dawki promieniowania.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TAK, podać nazwę aparatu mobilnego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94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VIII.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Detektor zintegrowany w statywie i stole - </w:t>
            </w: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2 szt.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12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Wymiary pola aktywnego detektora ≥ 42 cm x 42 cm.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1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Rozdzielczość detektora (ilość pikseli)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8.0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mln.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Rozmiary pojedynczego piksela ≤</w:t>
            </w:r>
            <w:r w:rsidRPr="00EB6E9D"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  <w:t xml:space="preserve">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150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µm.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Głębokość akwizycji ≥ 16 bit.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DQE dla 1,0 lp/mm ≥ 50%.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Materiał warstwy scyntylacyjnej wykonany w technologii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– jodek cezu (CsI).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5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IX. </w:t>
            </w:r>
          </w:p>
        </w:tc>
        <w:tc>
          <w:tcPr>
            <w:tcW w:w="1732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Konsola technika RTG</w:t>
            </w:r>
          </w:p>
        </w:tc>
        <w:tc>
          <w:tcPr>
            <w:tcW w:w="1313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shd w:val="clear" w:color="auto" w:fill="FFFFFF" w:themeFill="background1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51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3C2F8E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Stół operatorski z konsolą technika obsługiwaną przy pomocy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klawiatury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i myszki.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Monitor LCD o parametrach spełniających wymogi aktualnego Rozp. Ministra Zdrowia dotyczące monitorów przeglądowych,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co najmniej: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przekątna ekranu min.19”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rozdzielczość min. 1 Mpx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luminancja min. 200cd/m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 xml:space="preserve">2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kontrast min. 100/1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tryb pracy: DICOM.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535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highlight w:val="lightGray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Każdy z elementów przekazywania i prezentacji obrazu (w tym karta graficzna) zapewnia możliwość przekazania min. 256 poziomów szarości (8 bitów).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9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Pamięć obrazów diagnostycznych </w:t>
            </w:r>
            <w:r w:rsidR="009E4CD9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(ilość obrazów)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5000.</w:t>
            </w:r>
          </w:p>
        </w:tc>
        <w:tc>
          <w:tcPr>
            <w:tcW w:w="1313" w:type="pct"/>
            <w:shd w:val="clear" w:color="auto" w:fill="auto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30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/>
              </w:rPr>
              <w:t>Interfejs oprogramowania konsoli w języku polskim.</w:t>
            </w:r>
          </w:p>
          <w:p w:rsidR="00641CCC" w:rsidRPr="00EB6E9D" w:rsidRDefault="00641CCC" w:rsidP="006B5694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641CCC">
              <w:rPr>
                <w:rFonts w:ascii="Calibri" w:hAnsi="Calibri"/>
                <w:i/>
                <w:color w:val="0070C0"/>
                <w:sz w:val="18"/>
                <w:szCs w:val="18"/>
                <w:lang w:val="pl-PL"/>
              </w:rPr>
              <w:t xml:space="preserve">Zamawiający dopuszcza </w:t>
            </w:r>
            <w:r w:rsidRPr="00641CCC">
              <w:rPr>
                <w:rFonts w:ascii="Calibri" w:hAnsi="Calibri"/>
                <w:color w:val="000000"/>
                <w:sz w:val="22"/>
                <w:szCs w:val="22"/>
                <w:lang w:val="pl-PL"/>
              </w:rPr>
              <w:t xml:space="preserve"> </w:t>
            </w:r>
            <w:r w:rsidRPr="00641CCC">
              <w:rPr>
                <w:rFonts w:ascii="Calibri" w:hAnsi="Calibri" w:cs="Calibri"/>
                <w:i/>
                <w:color w:val="0070C0"/>
                <w:sz w:val="18"/>
                <w:szCs w:val="18"/>
                <w:shd w:val="clear" w:color="auto" w:fill="FFFFFF"/>
                <w:lang w:val="pl-PL" w:eastAsia="pl-PL"/>
              </w:rPr>
              <w:t>takie rozwiązanie, w którym interfejs konsoli technika jest w języku angielskim wraz z czytelnymi piktogramami oznaczającymi poszczególne funkcje, przy czym wymagane jest aby poszczególne programy narządowe były nazwane                   w języku polskim</w:t>
            </w:r>
            <w:r w:rsidR="006B5694">
              <w:rPr>
                <w:rFonts w:ascii="Calibri" w:hAnsi="Calibri" w:cs="Calibri"/>
                <w:i/>
                <w:color w:val="0070C0"/>
                <w:sz w:val="18"/>
                <w:szCs w:val="18"/>
                <w:shd w:val="clear" w:color="auto" w:fill="FFFFFF"/>
                <w:lang w:val="pl-PL" w:eastAsia="pl-PL"/>
              </w:rPr>
              <w:t>-</w:t>
            </w:r>
            <w:r w:rsidR="006B5694" w:rsidRP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>odpowiedź na pyt. 16</w:t>
            </w:r>
            <w:r w:rsidR="006B5694">
              <w:rPr>
                <w:rFonts w:ascii="Calibri" w:hAnsi="Calibri"/>
                <w:b/>
                <w:i/>
                <w:color w:val="0070C0"/>
                <w:sz w:val="18"/>
                <w:szCs w:val="18"/>
                <w:lang w:val="pl-PL"/>
              </w:rPr>
              <w:t>6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05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highlight w:val="lightGray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Wybór i konfiguracja programów anatomicznych określających parametry ekspozycji, ustawienie kolimacji, filtracji.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  <w:t>Wybór ustawień: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•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parametrów pracy generatora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• miejsca ekspozycji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dodatkowej filtracji.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Nagrywarka CD i/lub DVD.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Nagrywanie na stacji na płytę CD/DVD obrazów/badań wybranego pacjenta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w formacie DICOM z przeglądarką DICOM uruchamiającą się automatycznie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na komputerze klasy PC.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447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Rejestracja pacjentów poprzez pobranie danych z systemu HIS/RIS oraz manualna.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17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>Obsługa funkcjonalności DICOM: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>• DICOM Send,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>• DICOM Print,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 xml:space="preserve">• DICOM Storage Commitment,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 xml:space="preserve">•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 xml:space="preserve">DICOM Query / Retrieve, 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>• DICOM Worklist / MPPS.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32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Funkcje obróbki obrazów, min: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obrót obrazów,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lustrzane odbicie,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powiększenie (zoom),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funkcje ustawiania okna (windowing),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• wyświetlanie znaczników</w:t>
            </w:r>
          </w:p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•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dodawanie adnotacji m.in. tekstowych, strzałek.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132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Bardzo szybki podgląd wykonanego zdjęcia  na konsoli, max. 2 s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8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Oprogramowanie umożliwiające automatyczne sklejanie obrazów dla tzw. projekcji kości długich.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83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Oprogramowanie do analizy badań odrzuconych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5F5EE8">
            <w:pPr>
              <w:rPr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45429A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Podłączenie aparatu do systemu PACS zamawiającego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oraz do robotów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do nagrywania płyt.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Podłączenie konsoli technika do drukarek termicznych zamawiającego – wydruk badań poprzez DICOM Print.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Możliwość zainstalowania aplikacji systemu RIS posiadanego przez zamawiającego na konsoli technika lub dodatkowe stanowisko PC dla systemu RIS.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Integracja z systemem RIS zamawiającego (w zakresie m.in. import danych pacjenta</w:t>
            </w:r>
            <w:r w:rsidR="007F2178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z systemu RIS poprzez DICOM Worklist, eksport danych ekspozycji oraz danych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lastRenderedPageBreak/>
              <w:t xml:space="preserve">osoby wykonującej badanie z </w:t>
            </w:r>
            <w:r w:rsidR="007F2178">
              <w:rPr>
                <w:rFonts w:ascii="Arial Narrow" w:hAnsi="Arial Narrow"/>
                <w:sz w:val="19"/>
                <w:szCs w:val="19"/>
                <w:lang w:val="pl-PL"/>
              </w:rPr>
              <w:t xml:space="preserve">aparatu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do systemu RIS zmawiającego).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lastRenderedPageBreak/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19"/>
                <w:szCs w:val="19"/>
              </w:rPr>
            </w:pPr>
          </w:p>
        </w:tc>
      </w:tr>
      <w:tr w:rsidR="0005526C" w:rsidRPr="00EB6E9D" w:rsidTr="0095252D">
        <w:trPr>
          <w:trHeight w:val="461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Mapowanie słowników badań konsoli akwizycyjnej ze słownikami systemu RIS.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hAnsi="Arial Narrow"/>
                <w:color w:val="FF0000"/>
                <w:sz w:val="19"/>
                <w:szCs w:val="19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A0A4F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Komunikacja akustyczna (interkom) pomiędzy gabinetem (pacjentem)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a konsolą, dwukierunkowa o regulowanym niezależnie dla każdego kierunku natężeniu dźwięku.</w:t>
            </w:r>
          </w:p>
          <w:p w:rsidR="009E4CD9" w:rsidRPr="00EB6E9D" w:rsidRDefault="009E4CD9" w:rsidP="00FA0A4F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A0A4F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System produkcji płyt z badaniami dla pacjentów z oprogramowaniem: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zautomatyzowane nagrywanie płyt CD / DVD z badaniami pacjentów i nadruk etykiet na płytach (m.in. dane placówki wykonującej, nazwisko i imię pacjenta, PESEL, data i rodzaj badania)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nadruk atramentowy w skali szarości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i w kolorze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min. 2 napędy CD/DVD, 1 drukarka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pojemność podajnika na płyty min. 100 szt.</w:t>
            </w:r>
          </w:p>
          <w:p w:rsidR="0005526C" w:rsidRPr="00EB6E9D" w:rsidRDefault="0005526C" w:rsidP="00FD02A9">
            <w:pPr>
              <w:spacing w:after="0" w:line="240" w:lineRule="auto"/>
              <w:contextualSpacing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w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spierane systemy operacyjne: Windows 7/8/8.1/10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• praca w sieci - nagrywanie płyt dla pacjentów z dowolnej stacji roboczej (stacje technika rtg, TK ,MR, stacje diagnostyczne) prasującej w zakładzie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• materiały eksploatacyjne do tworzenia nadruków - 1 zestaw min. 500 szt. płyt </w:t>
            </w:r>
            <w:r w:rsidR="009E4CD9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 zestawie, tusz cz-b i kolor. 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525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UPS dobrany mocą do zastosowanego komputera ze sterowaniem zapewniającym automatyczne, sekwencyjne zamykanie oprogramowania.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X. </w:t>
            </w:r>
          </w:p>
        </w:tc>
        <w:tc>
          <w:tcPr>
            <w:tcW w:w="1732" w:type="pct"/>
            <w:shd w:val="clear" w:color="auto" w:fill="auto"/>
          </w:tcPr>
          <w:p w:rsidR="009E4CD9" w:rsidRPr="00EB6E9D" w:rsidRDefault="0005526C" w:rsidP="009E4CD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Konsola diagnostyczna – </w:t>
            </w: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Komputer, mysz, klawiatura komputerowa.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System operacyjny Windows 7/8 lub wyższy.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Pamięć operacyjna: min. 8 GB RAM.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A77CE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A77CE3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Procesor (CPU): min. Intel i7/Xeon 4 rdzeniowy.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A77CE3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Monitory radiologiczne monochromatyczne LCD, w standardzie DICOM – 2 szt.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przy każdej stacji. Producent, nazwa, typ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Monitory stanowiące parę i posiadające świadectwo parowania wydane przez producenta, spełniające wymogi aktualnego Rozporządzenia MZ.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TAK, podać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Parametry monitora diagnostycznego: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szeroki kąt widzenia w pionie i poziomie min. 170/170º  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</w:t>
            </w: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przekątna monitora ≥ 21”,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- certyfikat do zastosowań medycznych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- rozdzielczość min. 2 MP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tryb pracy w pionie 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- </w:t>
            </w: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lang w:val="pl-PL"/>
              </w:rPr>
              <w:t>min. Luminancja każdego monitora ≥ 400 cd/m</w:t>
            </w:r>
            <w:r w:rsidRPr="00EB6E9D">
              <w:rPr>
                <w:rFonts w:ascii="Arial Narrow" w:hAnsi="Arial Narrow" w:cs="Arial"/>
                <w:color w:val="000000"/>
                <w:sz w:val="19"/>
                <w:szCs w:val="19"/>
                <w:vertAlign w:val="superscript"/>
                <w:lang w:val="pl-PL"/>
              </w:rPr>
              <w:t>2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color w:val="000000"/>
                <w:sz w:val="19"/>
                <w:szCs w:val="19"/>
              </w:rPr>
              <w:t>- min. kontrast 400/1.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A77CE3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Trzeci kolorowy monitor min. 19” do opisu badań w systemie RIS.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Monitory diagnostyczne i monitor kolorowy podłączone do jednego komputera i obsługiwane za pomocą jednej klawiatury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i jednej myszy.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Integracja zapewniająca otworzenie na monitorze okna opisu w programie RIS,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po wyświetleniu obrazu diagnostycznego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na dowolnym monitorze diagnostycznym.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Integracja zapewniająca otworzenie obrazu diagnostycznego na monitorze diagnostycznym, po wyświetleniu okna opisu na monitorze do opisu..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Możliwość zainstalowania na stacji opisowej aplikacji systemu PACS i RIS.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Default="0005526C" w:rsidP="00FD02A9">
            <w:pPr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Licencja klienta RIS posiadanego przez Zamawiającego systemu RIS Orion – 3 szt. </w:t>
            </w:r>
            <w:r w:rsidRPr="00EB6E9D">
              <w:rPr>
                <w:rFonts w:ascii="Arial Narrow" w:hAnsi="Arial Narrow"/>
                <w:sz w:val="19"/>
                <w:szCs w:val="19"/>
              </w:rPr>
              <w:t>(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jedna dla stacji akwizycyjnej, dwie dla stacji opisowych</w:t>
            </w:r>
            <w:r w:rsidRPr="00EB6E9D">
              <w:rPr>
                <w:rFonts w:ascii="Arial Narrow" w:hAnsi="Arial Narrow"/>
                <w:sz w:val="19"/>
                <w:szCs w:val="19"/>
              </w:rPr>
              <w:t>).</w:t>
            </w:r>
          </w:p>
          <w:p w:rsidR="00E04C8E" w:rsidRPr="00EB6E9D" w:rsidRDefault="00E04C8E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Czytnik kodów kreskowych zintegrowany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z posiadanym przez zamawiającego systemem RIS – 2 szt. (dla każdej stacji </w:t>
            </w:r>
            <w:r w:rsidR="009E4CD9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   </w:t>
            </w: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po 1 szt.).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Interfejs sieciowy DICOM 3.0 z funkcjonalnością: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 xml:space="preserve">      </w:t>
            </w:r>
            <w:r w:rsidRPr="00EB6E9D">
              <w:rPr>
                <w:rFonts w:ascii="Arial Narrow" w:hAnsi="Arial Narrow"/>
                <w:sz w:val="19"/>
                <w:szCs w:val="19"/>
              </w:rPr>
              <w:t>- DICOM Send/Recive,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 xml:space="preserve">      - DICOM Storage Commitment,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 xml:space="preserve">      - DICOM Basic Print,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sz w:val="19"/>
                <w:szCs w:val="19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 xml:space="preserve">      - DICOM Query/Retrieve.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Zestaw do kalibracji monitorów – czujnik (dopuszcza się wbudowany) i oprogramowanie.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/>
                <w:color w:val="FF0000"/>
                <w:sz w:val="19"/>
                <w:szCs w:val="19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Drukarka laserowa czarno-biała sieciowa </w:t>
            </w:r>
            <w:r w:rsidR="009E4CD9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do wydruku opisów – 2 szt. </w:t>
            </w:r>
            <w:r w:rsidRPr="00EB6E9D">
              <w:rPr>
                <w:rFonts w:ascii="Arial Narrow" w:hAnsi="Arial Narrow" w:cs="Arial"/>
                <w:sz w:val="19"/>
                <w:szCs w:val="19"/>
              </w:rPr>
              <w:t>(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dla każdej stacji po 1 szt.)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9"/>
                <w:szCs w:val="19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hAnsi="Arial Narrow"/>
                <w:color w:val="000000"/>
                <w:sz w:val="19"/>
                <w:szCs w:val="19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UPS dobrany mocą do zastosowanego komputera ze sterowaniem zapewniającym automatyczne, sekwencyjne zamykanie oprogramowania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sz w:val="19"/>
                <w:szCs w:val="19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XI. </w:t>
            </w: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/>
                <w:b/>
                <w:sz w:val="19"/>
                <w:szCs w:val="19"/>
              </w:rPr>
              <w:t>Szkolenia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5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3FF7" w:rsidRDefault="00EB3FF7" w:rsidP="00E04C8E">
            <w:pPr>
              <w:pStyle w:val="NormalnyWeb"/>
              <w:spacing w:before="0" w:beforeAutospacing="0" w:after="0"/>
              <w:rPr>
                <w:rFonts w:ascii="Arial Narrow" w:hAnsi="Arial Narrow" w:cs="Arial"/>
                <w:b/>
                <w:bCs/>
                <w:i/>
                <w:color w:val="000000"/>
                <w:sz w:val="19"/>
                <w:szCs w:val="19"/>
              </w:rPr>
            </w:pP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Szkolenie specjalistyczne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                                    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dla techników/fizyków z obsługi systemu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               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oraz wykonywania testów kontroli jakości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>na zaoferowanym aparacie, potwierdzone certyfikatami</w:t>
            </w:r>
            <w:r w:rsidR="00E04C8E">
              <w:rPr>
                <w:rFonts w:ascii="Arial Narrow" w:hAnsi="Arial Narrow"/>
                <w:i/>
                <w:sz w:val="19"/>
                <w:szCs w:val="19"/>
              </w:rPr>
              <w:t>,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 co najmniej:                                          5 dni x 7 godz. po instalacji i uruchomieniu aparatu,                                                                           3 dni x 7 godz. w czasie trwania projektu                  z zakresu obsługi i procedur wykonywanych na zaoferowanym aparacie</w:t>
            </w:r>
            <w:r w:rsidR="00E04C8E">
              <w:rPr>
                <w:rFonts w:ascii="Arial Narrow" w:hAnsi="Arial Narrow"/>
                <w:i/>
                <w:sz w:val="19"/>
                <w:szCs w:val="19"/>
              </w:rPr>
              <w:t>,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 xml:space="preserve"> </w:t>
            </w:r>
            <w:r>
              <w:rPr>
                <w:rFonts w:ascii="Arial Narrow" w:hAnsi="Arial Narrow"/>
                <w:i/>
                <w:sz w:val="19"/>
                <w:szCs w:val="19"/>
              </w:rPr>
              <w:t xml:space="preserve">                      </w:t>
            </w:r>
            <w:r w:rsidR="00E04C8E">
              <w:rPr>
                <w:rFonts w:ascii="Arial Narrow" w:hAnsi="Arial Narrow"/>
                <w:i/>
                <w:sz w:val="19"/>
                <w:szCs w:val="19"/>
              </w:rPr>
              <w:t>k</w:t>
            </w:r>
            <w:r w:rsidRPr="00EB3FF7">
              <w:rPr>
                <w:rFonts w:ascii="Arial Narrow" w:hAnsi="Arial Narrow"/>
                <w:i/>
                <w:sz w:val="19"/>
                <w:szCs w:val="19"/>
              </w:rPr>
              <w:t>ażdorazowo po upgrade systemu 1x7godz.</w:t>
            </w:r>
          </w:p>
        </w:tc>
        <w:tc>
          <w:tcPr>
            <w:tcW w:w="1313" w:type="pct"/>
            <w:shd w:val="clear" w:color="auto" w:fill="auto"/>
            <w:vAlign w:val="center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  <w:hideMark/>
          </w:tcPr>
          <w:p w:rsidR="0005526C" w:rsidRPr="00EB6E9D" w:rsidRDefault="0005526C" w:rsidP="00A12055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XII. </w:t>
            </w: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Inne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A12055" w:rsidRPr="00A12055" w:rsidRDefault="00A12055" w:rsidP="00A12055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A12055">
              <w:rPr>
                <w:rFonts w:ascii="Arial Narrow" w:hAnsi="Arial Narrow" w:cs="Arial"/>
                <w:sz w:val="19"/>
                <w:szCs w:val="19"/>
                <w:lang w:val="pl-PL"/>
              </w:rPr>
              <w:t>Miernik, ze stosownym oprogramowaniem umożliwiający, pomiary: napięcia, dawki, mocy dawki, czasu napromieniania  z zakresu conamniej rengenodiagnostyki.i flluoroskopii  a także umożliwiający  pomiar luminancji monitorów i oświetlenia zewnętrznego monitorów oraz pomiar skuteczności osłon stałych.</w:t>
            </w:r>
          </w:p>
          <w:p w:rsidR="0005526C" w:rsidRPr="00EB6E9D" w:rsidRDefault="00A12055" w:rsidP="00A12055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highlight w:val="red"/>
                <w:lang w:val="pl-PL"/>
              </w:rPr>
            </w:pPr>
            <w:r w:rsidRPr="00A12055">
              <w:rPr>
                <w:rFonts w:ascii="Arial Narrow" w:hAnsi="Arial Narrow" w:cs="Arial"/>
                <w:sz w:val="19"/>
                <w:szCs w:val="19"/>
                <w:lang w:val="pl-PL"/>
              </w:rPr>
              <w:lastRenderedPageBreak/>
              <w:t xml:space="preserve">Powinien wykazywać niezależność wskazań od kąta padania wiązki (lub automatyczna korekcja. Musi posiadać stosowne wyposażenie i kalibracje.   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lastRenderedPageBreak/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Płytki Cu wysuwane pod kolimator do wykonywania testu podstawowego systemu AEC.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6629"/>
        </w:trPr>
        <w:tc>
          <w:tcPr>
            <w:tcW w:w="580" w:type="pct"/>
            <w:shd w:val="clear" w:color="auto" w:fill="FFFFFF" w:themeFill="background1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1. Fartuchy chroniące przed promieniowaniem rentgenowskim wykonane w technologii bezołowiowej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o ochronności co najmniej 0,5 mmPb, 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jednostronne, z zapięciami na rzepy, </w:t>
            </w:r>
            <w:r w:rsidR="009E4CD9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z otworami na ręce – 3 szt. (rozmiar S-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1 szt.’ rozmiar M- 1 szt.,  rozmiar L- 1 szt.).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2. Krótkie fartuchy chroniące przed promieniowaniem rentgenowskim (chroniące miednicę) o ochronności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co najmniej 0,5 mmPb, wykonane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w technologii bezołowiowej, rozmiar 40 cm (+/- 5%)  x 50 cm  (+/- 5ol %) - 2 szt.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3. Osłony na tarczycę wykonane w technologii bezołowiowej o ochronności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co najmniej 0.5mmPb -  2 szt.</w:t>
            </w: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/>
              </w:rPr>
            </w:pP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4. Pokrycie/koc ochronny dla pacjenta zapewniające ochronę na poziomie co najmniej 0,35 mm Pb, rozmiary: 80cm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(+/- 5%) x 60cm (+/- 5%) - 1 szt.;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50cm (+/- 5%) x 50cm (+/- 5%) - 1 szt.; 40cm (+/- 5%) x 40cm (+/- 5%) - 1 szt.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5.Osłony na gonady dla dzieci, dla kobiet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i dla mężczyzn.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</w:p>
          <w:p w:rsidR="0005526C" w:rsidRPr="00EB6E9D" w:rsidRDefault="0005526C" w:rsidP="00FD02A9">
            <w:pPr>
              <w:widowControl w:val="0"/>
              <w:autoSpaceDE w:val="0"/>
              <w:adjustRightInd w:val="0"/>
              <w:spacing w:after="0" w:line="240" w:lineRule="auto"/>
              <w:rPr>
                <w:rFonts w:ascii="Arial Narrow" w:hAnsi="Arial Narrow" w:cs="Arial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6. Okulary ochronne chroniące przed promieniowaniem rtg o ochronności co najmniej 0.75mmPb – 2 szt.</w:t>
            </w:r>
          </w:p>
        </w:tc>
        <w:tc>
          <w:tcPr>
            <w:tcW w:w="1313" w:type="pct"/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Wieszak na statywie jezdnym na fartuchy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i kołnierze ochronne dla co najmniej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3 fartuchów – 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46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Stojak jezdny na koce i półfartuchy – 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7A646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Parawan ochronny zabezpieczający przed promieniowaniem jonizującym o ochronności co najmniej 0.5mmPb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na aluminiowym systemie jezdnym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               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z regulowaną wysokością – 2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9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Klipsy do zdjęć RTG (z oznaczeniem L i R) – 4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FFFFFF" w:themeFill="background1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Zestaw worków do unieruchomienia noworodków z materiału zmywalnego.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Zestaw pozycjonerów do ułożenia pacjenta z materiału zmywalnego.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66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Szafka na akcesoria  - 1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34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Mobilny stopień dla pacjenta przy statywie.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334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Default="0005526C" w:rsidP="00EA6993">
            <w:pPr>
              <w:spacing w:after="0" w:line="240" w:lineRule="auto"/>
              <w:jc w:val="both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Uchwyt do prześcieradła jednorazowego </w:t>
            </w:r>
            <w:r w:rsidR="00D96AB3">
              <w:rPr>
                <w:rFonts w:ascii="Arial Narrow" w:hAnsi="Arial Narrow" w:cs="Arial"/>
                <w:sz w:val="19"/>
                <w:szCs w:val="19"/>
                <w:lang w:val="pl-PL"/>
              </w:rPr>
              <w:t xml:space="preserve">     </w:t>
            </w:r>
            <w:r w:rsidRPr="00EB6E9D">
              <w:rPr>
                <w:rFonts w:ascii="Arial Narrow" w:hAnsi="Arial Narrow" w:cs="Arial"/>
                <w:sz w:val="19"/>
                <w:szCs w:val="19"/>
                <w:lang w:val="pl-PL"/>
              </w:rPr>
              <w:t>na rolce.</w:t>
            </w:r>
          </w:p>
          <w:p w:rsidR="00D96AB3" w:rsidRPr="00EB6E9D" w:rsidRDefault="00D96AB3" w:rsidP="00EA6993">
            <w:pPr>
              <w:spacing w:after="0" w:line="240" w:lineRule="auto"/>
              <w:jc w:val="both"/>
              <w:rPr>
                <w:rFonts w:ascii="Arial Narrow" w:hAnsi="Arial Narrow" w:cs="Arial"/>
                <w:sz w:val="19"/>
                <w:szCs w:val="19"/>
                <w:lang w:val="pl-PL"/>
              </w:rPr>
            </w:pP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3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Pozycjoner / statyw pacjenta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mobilny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 zdjęć ortopedycznych / kości długich.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3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Uchwyt na detektor i kratki przeciwrozproszeniowe mocowany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do ściany</w:t>
            </w:r>
          </w:p>
        </w:tc>
        <w:tc>
          <w:tcPr>
            <w:tcW w:w="1313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FFFFFF" w:themeFill="background1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Akcesoria: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/>
                <w:color w:val="FF0000"/>
                <w:sz w:val="19"/>
                <w:szCs w:val="19"/>
                <w:lang w:val="pl-PL"/>
              </w:rPr>
            </w:pPr>
            <w:r w:rsidRPr="00EB6E9D">
              <w:rPr>
                <w:rFonts w:ascii="Arial Narrow" w:hAnsi="Arial Narrow"/>
                <w:sz w:val="19"/>
                <w:szCs w:val="19"/>
                <w:lang w:val="pl-PL"/>
              </w:rPr>
              <w:t>- statyw jezdny na detektor bezprzewodowy – 1 szt.</w:t>
            </w:r>
          </w:p>
          <w:p w:rsidR="0005526C" w:rsidRPr="00EB6E9D" w:rsidRDefault="0005526C" w:rsidP="00FD02A9">
            <w:pPr>
              <w:spacing w:after="0" w:line="240" w:lineRule="auto"/>
              <w:rPr>
                <w:rFonts w:ascii="Arial Narrow" w:hAnsi="Arial Narrow" w:cs="Arial"/>
                <w:sz w:val="19"/>
                <w:szCs w:val="19"/>
                <w:lang w:val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- ochrona na detektor bezprzewodowy </w:t>
            </w:r>
            <w:r w:rsidR="00D96AB3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    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o max. obciążeniu ≥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220 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kg – 1 szt.</w:t>
            </w:r>
          </w:p>
        </w:tc>
        <w:tc>
          <w:tcPr>
            <w:tcW w:w="1313" w:type="pct"/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TAK, podać</w:t>
            </w:r>
          </w:p>
        </w:tc>
        <w:tc>
          <w:tcPr>
            <w:tcW w:w="1375" w:type="pct"/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0E5C80">
        <w:trPr>
          <w:trHeight w:val="53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4D0858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</w:pPr>
            <w:r w:rsidRPr="004D0858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  <w:lang w:val="pl-PL" w:eastAsia="pl-PL"/>
              </w:rPr>
              <w:t>Parametry oceniane</w:t>
            </w:r>
          </w:p>
        </w:tc>
      </w:tr>
      <w:tr w:rsidR="0005526C" w:rsidRPr="00EB6E9D" w:rsidTr="0095252D">
        <w:trPr>
          <w:trHeight w:val="33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L.p.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PARAMETR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OCENA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Parametry oferowane 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Wymagania ogólne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Istotne elementy oferowanego aparatu RTG, wyprodukowane przez tego samego producenta i objęte jednym certyfikatem CE.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TAK. detektory, generator, lampa rentgenowska, stół kostny, statyw do zdjęć odległościowych, zawieszenie sufitowe – 10 pkt. 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TAK. generator, lampa rentgenowska, stół kostny, statyw do zdjęć odległościowych, zawieszenie sufitowe – 5 pkt.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 –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II.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Sufitowy statyw na lampę RTG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06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1B34A0">
            <w:pPr>
              <w:tabs>
                <w:tab w:val="right" w:pos="3809"/>
              </w:tabs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Zakres pionowego ruchu lampy ≥ 165 cm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ab/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≥ 170 cm- 5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&lt; 170 cm- 0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699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Wielofunkcyjny dotykowy panel LCD zlokalizowany na kołpaku lampy umożliwiający odczyt i ustawienie parametrów ekspozycji co najmniej: kV, mAs, wielkość ogniska, wybór komór AEC. 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699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E5622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Wyświetlanie danych pacjenta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(imię, nazwisko), kąt lampy, kąt odchylenia stojaka do zdjęć odległościowych, pomiaru odległości SID z obliczeniem współczynnika powiększenia na panelu LCD na kołpaku lampy.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highlight w:val="yellow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699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892B9D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892B9D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Automatyczna zmiana orientacji informacji wyświetlanych na panelu o ±90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vertAlign w:val="superscript"/>
                <w:lang w:val="pl-PL" w:eastAsia="pl-PL"/>
              </w:rPr>
              <w:t>o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wraz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z obrotem kołpaka lampy.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892B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892B9D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Możliwość zaprogramowania stref kolizyjnych przy konfiguracji aparatu (omijanie dowolnej zabudowy przez lampę RTG podczas automatycznych ruchów)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- 5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Funkcja automatycznego ustawienia odległości SID do typu użytej kratki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TAK – 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NIE- 0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III.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Lampa RTG i kolimator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38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Rozmiar ogniska dużego ≤ 1,2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&lt; 1,20– 5 pkt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>≥1,20 - 0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Pojemność cieplna anody ≥ 500 kHU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&gt; 600 kHU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>≤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600 kHU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Pojemność cieplna kołpaka lampy rtg ≥ 1,5 MHU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≥ 2,0 MHU 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&lt;2,00 MHU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IV.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Stół diagnostyczny- 1 szt.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Odległość płyta stołu – detektor ≤ 8,0 cm 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≤ 6,0 cm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 xml:space="preserve"> &gt; 6,0 cm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4BACC6" w:themeColor="accent5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Pochłanialność blatu - ekwiwalent Al. ≤ 0,75 mm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>≤ 0,65 mm Al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br/>
              <w:t>&gt; 0,65 mm Al 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Minimalna wysokość blatu od podłogi ≤ 55 cm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283EF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  ≤ 53 cm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 xml:space="preserve">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eastAsia="pl-PL"/>
              </w:rPr>
              <w:t>&gt;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53 cm 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Maksymalna wysokość blatu od podłogi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≥ 88 cm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   ≥ 95 cm - 5 pkt.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br/>
              <w:t xml:space="preserve">  &lt; 95 cm - 0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0778FA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  <w:t>Statyw do zdjęć odległościowych- 1 szt.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Układ AEC w statywie (co najmniej </w:t>
            </w:r>
            <w:r w:rsidR="00D96AB3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 xml:space="preserve">                        </w:t>
            </w: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3 komory)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&gt;3 komory- 5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sz w:val="19"/>
                <w:szCs w:val="19"/>
                <w:lang w:val="pl-PL" w:eastAsia="pl-PL"/>
              </w:rPr>
              <w:t>3 komory- 0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49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green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Pochłanialność płyty statywu – ekwiwalent Al. ≤ 0,65 mm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green"/>
                <w:lang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t>≤ 0,50 mm Al – 5 pkt.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eastAsia="pl-PL"/>
              </w:rPr>
              <w:br/>
              <w:t>&gt; 0,50 mm Al – 0 pkt.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</w:p>
        </w:tc>
      </w:tr>
      <w:tr w:rsidR="0005526C" w:rsidRPr="00EB6E9D" w:rsidTr="0095252D">
        <w:trPr>
          <w:trHeight w:val="49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6"/>
              </w:num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D92879">
            <w:pPr>
              <w:spacing w:after="0" w:line="240" w:lineRule="auto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Odległość płyta statywu – powierzchnia detektora ≤ 6,0 cm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FF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≤ 4,5 cm – 5 pkt.</w:t>
            </w: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br/>
              <w:t xml:space="preserve"> &gt; 4,5 cm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Konsola technika RTG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 </w:t>
            </w: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yellow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Funkcjonalność umożliwiająca różnicowanie na obrazach diagnostycznych tkanki miękkiej i twardej zapewniająca np. uzyskanie na zdjęciu rentgenowskim płuc jedynie struktur miękkich.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highlight w:val="yellow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TAK - 5 pkt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br/>
              <w:t>NIE 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4BACC6" w:themeColor="accent5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270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spacing w:after="0" w:line="240" w:lineRule="auto"/>
              <w:ind w:left="0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 xml:space="preserve">VII. 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b/>
                <w:bCs/>
                <w:color w:val="000000"/>
                <w:sz w:val="19"/>
                <w:szCs w:val="19"/>
                <w:lang w:val="pl-PL" w:eastAsia="pl-PL"/>
              </w:rPr>
              <w:t>Funkcjonalności dodatkowe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05526C" w:rsidRPr="00EB6E9D" w:rsidTr="0095252D">
        <w:trPr>
          <w:trHeight w:val="158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526C" w:rsidRPr="00EB6E9D" w:rsidRDefault="0005526C" w:rsidP="00FD02A9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Funkcjonalność polegająca na automatycznym ustawianiu się osi głównej wiązki promieniowania rentgenowskiego pod kątem prostopadłym do powierzchni detektora, dla detektora bezprzewodowego pracującego poza stołem (np. zdjęcia pacjenta na wózku, zdjęcie pacjenta </w:t>
            </w:r>
            <w:r w:rsidR="00D96AB3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 xml:space="preserve">                      </w:t>
            </w:r>
            <w:r w:rsidRPr="00EB6E9D">
              <w:rPr>
                <w:rFonts w:ascii="Arial Narrow" w:eastAsia="Times New Roman" w:hAnsi="Arial Narrow" w:cs="Arial"/>
                <w:color w:val="000000" w:themeColor="text1"/>
                <w:sz w:val="19"/>
                <w:szCs w:val="19"/>
                <w:lang w:val="pl-PL" w:eastAsia="pl-PL"/>
              </w:rPr>
              <w:t>na noszach lub wolna ekspozycja).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TAK- 5 pkt</w:t>
            </w:r>
          </w:p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EB6E9D"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>NIE- 0 pkt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5526C" w:rsidRPr="00EB6E9D" w:rsidRDefault="0005526C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C5509">
        <w:trPr>
          <w:trHeight w:val="274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FD02A9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 w:rsidRPr="00677F18">
              <w:rPr>
                <w:rFonts w:ascii="Times New Roman" w:eastAsia="Times New Roman" w:hAnsi="Times New Roman"/>
                <w:b/>
                <w:sz w:val="22"/>
                <w:szCs w:val="22"/>
                <w:lang w:val="pl-PL" w:eastAsia="pl-PL"/>
              </w:rPr>
              <w:t>GWARANCJA I SERWIS</w:t>
            </w: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Default="00FE737E" w:rsidP="00FE737E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  <w:r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  <w:t xml:space="preserve">             1.</w:t>
            </w:r>
          </w:p>
          <w:p w:rsidR="00FE737E" w:rsidRPr="00FE737E" w:rsidRDefault="00FE737E" w:rsidP="00FE737E">
            <w:pPr>
              <w:spacing w:after="0" w:line="240" w:lineRule="auto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Pełna gwarancja (bez wyłączeń)  </w:t>
            </w:r>
            <w:r>
              <w:rPr>
                <w:sz w:val="20"/>
                <w:szCs w:val="20"/>
              </w:rPr>
              <w:t xml:space="preserve">             </w:t>
            </w:r>
            <w:r w:rsidRPr="00677F18">
              <w:rPr>
                <w:sz w:val="20"/>
                <w:szCs w:val="20"/>
              </w:rPr>
              <w:t xml:space="preserve">na dostarczony sprzęt  </w:t>
            </w:r>
            <w:r w:rsidR="00A6682C">
              <w:rPr>
                <w:sz w:val="20"/>
                <w:szCs w:val="20"/>
              </w:rPr>
              <w:t xml:space="preserve">                                    </w:t>
            </w:r>
            <w:r w:rsidRPr="00677F18">
              <w:rPr>
                <w:sz w:val="20"/>
                <w:szCs w:val="20"/>
              </w:rPr>
              <w:t>i oprogramowanie  na okres                  36 miesięcy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>Czas reakcji na zgłoszenie usterki do 24 godzin w dni robocze rozumiane jako dni  od pn.-pt. z wyłączeniem dni ustawowo wolnych od pracy</w:t>
            </w:r>
            <w:r w:rsidR="00CE75EF">
              <w:rPr>
                <w:sz w:val="20"/>
                <w:szCs w:val="20"/>
              </w:rPr>
              <w:t>.</w:t>
            </w:r>
          </w:p>
          <w:p w:rsidR="00CE75EF" w:rsidRPr="00CE75EF" w:rsidRDefault="00CE75EF" w:rsidP="00CE75EF">
            <w:pPr>
              <w:pStyle w:val="Bezodstpw"/>
              <w:rPr>
                <w:sz w:val="20"/>
                <w:szCs w:val="20"/>
              </w:rPr>
            </w:pPr>
            <w:r w:rsidRPr="00CE75EF">
              <w:rPr>
                <w:sz w:val="20"/>
                <w:szCs w:val="20"/>
                <w:u w:color="000000"/>
              </w:rPr>
              <w:t>Czas reakcji w dni ustawowo wolne od pracy - 48 godzin.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>Czas skutecznej naprawy bez użycia części zamiennych licząc od momentu zgłoszenia awarii - max 3 dni robocze rozumiane jako dni od pn.-pt.  z wyłączeniem dni ustawowo wolnych od pracy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Tak/ podać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>Czas skutecznej naprawy z użyciem części zamiennych licząc od momentu zgłoszenia awarii - max 6 dni roboczych rozumiane jako dni od pn.-pt.  z wyłączeniem dni ustawowo wolnych od pracy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Tak/ podać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A6682C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Gwarancja 10–letniego dostępu do części zamiennych dla </w:t>
            </w:r>
            <w:r w:rsidR="00A6682C">
              <w:rPr>
                <w:sz w:val="20"/>
                <w:szCs w:val="20"/>
              </w:rPr>
              <w:t xml:space="preserve">RTG </w:t>
            </w:r>
            <w:r w:rsidRPr="00677F18">
              <w:rPr>
                <w:sz w:val="20"/>
                <w:szCs w:val="20"/>
              </w:rPr>
              <w:t xml:space="preserve">oraz min. 5 – letni dla stanowisk pracy 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Tak/ podać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A12055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Zdalna diagnostyka systemu                 za pośrednictwem łącza szerokopasmowego lub ISDN 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677F18" w:rsidRPr="00EB6E9D" w:rsidTr="00FE737E">
        <w:trPr>
          <w:trHeight w:val="168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F18" w:rsidRPr="00EB6E9D" w:rsidRDefault="00677F18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677F18" w:rsidRPr="00677F18" w:rsidRDefault="00677F18" w:rsidP="00677F18">
            <w:pPr>
              <w:pStyle w:val="Bezodstpw"/>
              <w:rPr>
                <w:sz w:val="20"/>
                <w:szCs w:val="20"/>
              </w:rPr>
            </w:pPr>
            <w:r w:rsidRPr="00677F18">
              <w:rPr>
                <w:sz w:val="20"/>
                <w:szCs w:val="20"/>
              </w:rPr>
              <w:t xml:space="preserve">Instrukcja obsługi dostarczonych elementów w języku polskim </w:t>
            </w:r>
          </w:p>
        </w:tc>
        <w:tc>
          <w:tcPr>
            <w:tcW w:w="1313" w:type="pct"/>
            <w:vAlign w:val="center"/>
          </w:tcPr>
          <w:p w:rsidR="00677F18" w:rsidRPr="00677F18" w:rsidRDefault="00677F18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77F18"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F18" w:rsidRPr="00EB6E9D" w:rsidRDefault="00677F18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AC5509" w:rsidRPr="00EB6E9D" w:rsidTr="00FE737E">
        <w:trPr>
          <w:trHeight w:val="13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509" w:rsidRPr="00EB6E9D" w:rsidRDefault="00AC5509" w:rsidP="00677F18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shd w:val="clear" w:color="auto" w:fill="auto"/>
          </w:tcPr>
          <w:p w:rsidR="00AC5509" w:rsidRPr="00677F18" w:rsidRDefault="00AC5509" w:rsidP="00F05B09">
            <w:pPr>
              <w:pStyle w:val="Bezodstpw"/>
              <w:rPr>
                <w:sz w:val="20"/>
                <w:szCs w:val="20"/>
              </w:rPr>
            </w:pPr>
            <w:r w:rsidRPr="00AC5509">
              <w:rPr>
                <w:sz w:val="20"/>
                <w:szCs w:val="20"/>
              </w:rPr>
              <w:t xml:space="preserve">W trakcie trwania gwarancji wszystkie naprawy oraz przeglądy techniczne przewidziane przez producenta wraz z materiałami zużywalnymi wykonywane na koszt Wykonawcy łącznie  z dojazdem </w:t>
            </w:r>
            <w:r w:rsidR="00F05B09">
              <w:rPr>
                <w:sz w:val="20"/>
                <w:szCs w:val="20"/>
              </w:rPr>
              <w:t xml:space="preserve">   </w:t>
            </w:r>
            <w:r w:rsidRPr="00AC5509">
              <w:rPr>
                <w:sz w:val="20"/>
                <w:szCs w:val="20"/>
              </w:rPr>
              <w:t>(nie rzadziej jednak niż raz w każdym rozpoczętym roku udzielonej gwarancji).</w:t>
            </w:r>
            <w:r w:rsidRPr="00AC5509">
              <w:rPr>
                <w:sz w:val="20"/>
                <w:szCs w:val="20"/>
              </w:rPr>
              <w:tab/>
            </w:r>
          </w:p>
        </w:tc>
        <w:tc>
          <w:tcPr>
            <w:tcW w:w="1313" w:type="pct"/>
            <w:vAlign w:val="center"/>
          </w:tcPr>
          <w:p w:rsidR="00AC5509" w:rsidRPr="00677F18" w:rsidRDefault="00AC5509" w:rsidP="00677F18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Tak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5509" w:rsidRPr="00EB6E9D" w:rsidRDefault="00AC5509" w:rsidP="00677F1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9553E4" w:rsidRPr="00EB6E9D" w:rsidTr="00E8480C">
        <w:trPr>
          <w:trHeight w:val="13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4" w:rsidRPr="00EB6E9D" w:rsidRDefault="009553E4" w:rsidP="00955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3E4" w:rsidRPr="00DC7EAA" w:rsidRDefault="009553E4" w:rsidP="009553E4">
            <w:pPr>
              <w:spacing w:before="100" w:beforeAutospacing="1" w:after="119" w:line="240" w:lineRule="auto"/>
              <w:rPr>
                <w:rFonts w:ascii="Arial Narrow" w:eastAsia="Times New Roman" w:hAnsi="Arial Narrow"/>
                <w:lang w:val="pl-PL" w:eastAsia="pl-PL"/>
              </w:rPr>
            </w:pPr>
            <w:r w:rsidRPr="00DC7EAA">
              <w:rPr>
                <w:rFonts w:ascii="Arial Narrow" w:eastAsia="Times New Roman" w:hAnsi="Arial Narrow"/>
                <w:color w:val="000000"/>
                <w:lang w:val="pl-PL" w:eastAsia="pl-PL"/>
              </w:rPr>
              <w:t>Autoryzowane</w:t>
            </w:r>
            <w:r>
              <w:rPr>
                <w:rFonts w:ascii="Arial Narrow" w:eastAsia="Times New Roman" w:hAnsi="Arial Narrow"/>
                <w:color w:val="000000"/>
                <w:lang w:val="pl-PL" w:eastAsia="pl-PL"/>
              </w:rPr>
              <w:t xml:space="preserve"> lub posiadające stosowne uprawnienia  </w:t>
            </w:r>
            <w:r w:rsidRPr="00DC7EAA">
              <w:rPr>
                <w:rFonts w:ascii="Arial Narrow" w:eastAsia="Times New Roman" w:hAnsi="Arial Narrow"/>
                <w:color w:val="000000"/>
                <w:lang w:val="pl-PL" w:eastAsia="pl-PL"/>
              </w:rPr>
              <w:t>punkty serwisowe na terenie Polski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E4" w:rsidRPr="00DC7EAA" w:rsidRDefault="009553E4" w:rsidP="009553E4">
            <w:pPr>
              <w:tabs>
                <w:tab w:val="left" w:pos="5400"/>
                <w:tab w:val="left" w:pos="6100"/>
              </w:tabs>
              <w:rPr>
                <w:rFonts w:ascii="Arial Narrow" w:hAnsi="Arial Narrow"/>
              </w:rPr>
            </w:pPr>
            <w:r w:rsidRPr="00DC7EAA">
              <w:rPr>
                <w:rFonts w:ascii="Arial Narrow" w:hAnsi="Arial Narrow"/>
                <w:sz w:val="22"/>
                <w:szCs w:val="22"/>
              </w:rPr>
              <w:t>Tak/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8F4FC3">
              <w:rPr>
                <w:rFonts w:ascii="Arial Narrow" w:hAnsi="Arial Narrow"/>
              </w:rPr>
              <w:t>podać nazwę                    i adres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3E4" w:rsidRPr="00EB6E9D" w:rsidRDefault="009553E4" w:rsidP="009553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  <w:tr w:rsidR="009553E4" w:rsidRPr="00EB6E9D" w:rsidTr="00E8480C">
        <w:trPr>
          <w:trHeight w:val="695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3E4" w:rsidRPr="00EB6E9D" w:rsidRDefault="009553E4" w:rsidP="009553E4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right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E4" w:rsidRPr="00DC7EAA" w:rsidRDefault="009553E4" w:rsidP="009553E4">
            <w:pPr>
              <w:spacing w:line="240" w:lineRule="auto"/>
              <w:rPr>
                <w:rFonts w:ascii="Arial Narrow" w:eastAsia="Times New Roman" w:hAnsi="Arial Narrow"/>
                <w:bCs/>
                <w:lang w:val="pl-PL"/>
              </w:rPr>
            </w:pPr>
            <w:r w:rsidRPr="00DC7EAA">
              <w:rPr>
                <w:rFonts w:ascii="Arial Narrow" w:hAnsi="Arial Narrow"/>
              </w:rPr>
              <w:t>Numer kontaktowy z serwisem Wykonawcy.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3E4" w:rsidRPr="00CE0ACC" w:rsidRDefault="009553E4" w:rsidP="009553E4">
            <w:pPr>
              <w:tabs>
                <w:tab w:val="left" w:pos="5400"/>
                <w:tab w:val="left" w:pos="6100"/>
              </w:tabs>
              <w:rPr>
                <w:rFonts w:ascii="Arial Narrow" w:hAnsi="Arial Narrow"/>
                <w:sz w:val="18"/>
                <w:szCs w:val="18"/>
              </w:rPr>
            </w:pPr>
            <w:r w:rsidRPr="00CE0ACC">
              <w:rPr>
                <w:rFonts w:ascii="Arial Narrow" w:eastAsia="Times New Roman" w:hAnsi="Arial Narrow"/>
                <w:color w:val="000000"/>
                <w:lang w:val="pl-PL" w:eastAsia="pl-PL"/>
              </w:rPr>
              <w:t>podać</w:t>
            </w:r>
            <w:r w:rsidRPr="00CE0ACC">
              <w:rPr>
                <w:rFonts w:ascii="Arial Narrow" w:eastAsia="Times New Roman" w:hAnsi="Arial Narrow"/>
                <w:color w:val="000000"/>
                <w:sz w:val="18"/>
                <w:szCs w:val="18"/>
                <w:lang w:val="pl-PL" w:eastAsia="pl-PL"/>
              </w:rPr>
              <w:t xml:space="preserve"> (fakultatywnie): </w:t>
            </w:r>
          </w:p>
        </w:tc>
        <w:tc>
          <w:tcPr>
            <w:tcW w:w="1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553E4" w:rsidRPr="00EB6E9D" w:rsidRDefault="009553E4" w:rsidP="009553E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19"/>
                <w:szCs w:val="19"/>
                <w:lang w:val="pl-PL" w:eastAsia="pl-PL"/>
              </w:rPr>
            </w:pPr>
          </w:p>
        </w:tc>
      </w:tr>
    </w:tbl>
    <w:p w:rsidR="00D96AB3" w:rsidRDefault="00D96AB3" w:rsidP="000778FA">
      <w:pPr>
        <w:ind w:right="-35"/>
        <w:rPr>
          <w:rFonts w:ascii="Arial Narrow" w:hAnsi="Arial Narrow"/>
          <w:sz w:val="19"/>
          <w:szCs w:val="19"/>
          <w:lang w:val="pl-PL"/>
        </w:rPr>
      </w:pPr>
    </w:p>
    <w:p w:rsidR="00FE737E" w:rsidRDefault="00FE737E" w:rsidP="000778FA">
      <w:pPr>
        <w:ind w:right="-35"/>
        <w:rPr>
          <w:rFonts w:ascii="Arial Narrow" w:hAnsi="Arial Narrow"/>
          <w:sz w:val="19"/>
          <w:szCs w:val="19"/>
          <w:lang w:val="pl-PL"/>
        </w:rPr>
      </w:pPr>
    </w:p>
    <w:p w:rsidR="000778FA" w:rsidRPr="00FA0D26" w:rsidRDefault="00CC7BED" w:rsidP="000778FA">
      <w:pPr>
        <w:ind w:right="-35"/>
      </w:pPr>
      <w:r w:rsidRPr="00EB6E9D">
        <w:rPr>
          <w:rFonts w:ascii="Arial Narrow" w:hAnsi="Arial Narrow"/>
          <w:sz w:val="19"/>
          <w:szCs w:val="19"/>
          <w:lang w:val="pl-PL"/>
        </w:rPr>
        <w:lastRenderedPageBreak/>
        <w:br w:type="textWrapping" w:clear="all"/>
      </w:r>
      <w:r w:rsidR="000778FA" w:rsidRPr="00FA0D26">
        <w:t>...................................</w:t>
      </w:r>
      <w:r w:rsidR="000778FA" w:rsidRPr="00FA0D26">
        <w:tab/>
        <w:t xml:space="preserve">                                            </w:t>
      </w:r>
      <w:r w:rsidR="000778FA">
        <w:t xml:space="preserve">                      </w:t>
      </w:r>
      <w:r w:rsidR="000778FA" w:rsidRPr="00FA0D26">
        <w:t>....................................................</w:t>
      </w:r>
    </w:p>
    <w:p w:rsidR="000778FA" w:rsidRPr="00FA0D26" w:rsidRDefault="000778FA" w:rsidP="000778FA">
      <w:r w:rsidRPr="00FA0D26">
        <w:lastRenderedPageBreak/>
        <w:t xml:space="preserve">               data                                                                                    pieczątka i podpis Wykonawcy</w:t>
      </w:r>
    </w:p>
    <w:p w:rsidR="000778FA" w:rsidRPr="00D96AB3" w:rsidRDefault="000778FA" w:rsidP="00677F18">
      <w:pPr>
        <w:spacing w:after="0" w:line="240" w:lineRule="auto"/>
        <w:ind w:right="467"/>
        <w:jc w:val="both"/>
        <w:rPr>
          <w:rFonts w:eastAsia="Times New Roman"/>
          <w:lang w:val="pl-PL" w:eastAsia="pl-PL"/>
        </w:rPr>
      </w:pPr>
      <w:r w:rsidRPr="00D96AB3">
        <w:rPr>
          <w:rFonts w:eastAsia="Batang"/>
          <w:bCs/>
          <w:lang w:val="pl-PL" w:eastAsia="pl-PL"/>
        </w:rPr>
        <w:lastRenderedPageBreak/>
        <w:t>UWAGI:</w:t>
      </w:r>
      <w:r w:rsidRPr="00D96AB3">
        <w:rPr>
          <w:rFonts w:eastAsia="Times New Roman"/>
          <w:lang w:val="pl-PL" w:eastAsia="pl-PL"/>
        </w:rPr>
        <w:t xml:space="preserve"> </w:t>
      </w:r>
    </w:p>
    <w:p w:rsidR="009553E4" w:rsidRPr="009553E4" w:rsidRDefault="009553E4" w:rsidP="009553E4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val="pl-PL" w:eastAsia="pl-PL"/>
        </w:rPr>
      </w:pPr>
      <w:r w:rsidRPr="009553E4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val="pl-PL" w:eastAsia="pl-PL"/>
        </w:rPr>
        <w:lastRenderedPageBreak/>
        <w:t>1. Niespełnienie któregokolwiek z wymaganych powyżej parametrów techniczno-użytkowych oraz wymagań co do ich wartości minimalnych spowoduje odrzucenie oferty bez dalszej jej oceny.</w:t>
      </w:r>
    </w:p>
    <w:p w:rsidR="0000438A" w:rsidRDefault="0000438A" w:rsidP="009553E4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val="pl-PL" w:eastAsia="pl-PL"/>
        </w:rPr>
      </w:pPr>
    </w:p>
    <w:p w:rsidR="0000438A" w:rsidRPr="0000438A" w:rsidRDefault="0000438A" w:rsidP="0000438A">
      <w:pPr>
        <w:spacing w:after="0" w:line="360" w:lineRule="auto"/>
        <w:ind w:right="467"/>
        <w:jc w:val="both"/>
        <w:rPr>
          <w:rFonts w:ascii="Times New Roman" w:eastAsia="Times New Roman" w:hAnsi="Times New Roman"/>
          <w:lang w:val="pl-PL" w:eastAsia="pl-PL"/>
        </w:rPr>
      </w:pPr>
      <w:r w:rsidRPr="0000438A">
        <w:rPr>
          <w:rFonts w:ascii="Times New Roman" w:eastAsia="Batang" w:hAnsi="Times New Roman"/>
          <w:bCs/>
          <w:lang w:val="pl-PL" w:eastAsia="pl-PL"/>
        </w:rPr>
        <w:t>UWAGI:</w:t>
      </w:r>
      <w:r w:rsidRPr="0000438A">
        <w:rPr>
          <w:rFonts w:ascii="Times New Roman" w:eastAsia="Times New Roman" w:hAnsi="Times New Roman"/>
          <w:lang w:val="pl-PL" w:eastAsia="pl-PL"/>
        </w:rPr>
        <w:t xml:space="preserve"> </w:t>
      </w:r>
    </w:p>
    <w:p w:rsidR="0000438A" w:rsidRPr="0000438A" w:rsidRDefault="0000438A" w:rsidP="0000438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right="467"/>
        <w:rPr>
          <w:rFonts w:ascii="Times New Roman" w:eastAsia="Times New Roman" w:hAnsi="Times New Roman"/>
          <w:color w:val="000000"/>
          <w:sz w:val="18"/>
          <w:szCs w:val="18"/>
          <w:u w:color="000000"/>
          <w:bdr w:val="nil"/>
          <w:lang w:val="pl-PL" w:eastAsia="pl-PL"/>
        </w:rPr>
      </w:pPr>
      <w:r w:rsidRPr="0000438A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val="pl-PL" w:eastAsia="pl-PL"/>
        </w:rPr>
        <w:t>1. Niespełnienie któregokolwiek z wymaganych powyżej parametrów techniczno-użytkowych oraz wymagań co do ich wartości minimalnych spowoduje odrzucenie oferty bez dalszej jej oceny.</w:t>
      </w:r>
    </w:p>
    <w:p w:rsidR="0000438A" w:rsidRPr="0000438A" w:rsidRDefault="0000438A" w:rsidP="0000438A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spacing w:after="120" w:line="240" w:lineRule="auto"/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val="pl-PL" w:eastAsia="pl-PL"/>
        </w:rPr>
      </w:pPr>
      <w:r w:rsidRPr="0000438A">
        <w:rPr>
          <w:rFonts w:ascii="Times New Roman" w:eastAsia="Batang" w:hAnsi="Times New Roman"/>
          <w:color w:val="000000"/>
          <w:sz w:val="18"/>
          <w:szCs w:val="18"/>
          <w:u w:color="000000"/>
          <w:bdr w:val="nil"/>
          <w:lang w:val="pl-PL" w:eastAsia="pl-PL"/>
        </w:rPr>
        <w:t xml:space="preserve">2. Brak opisu traktowany będzie jako brak danego parametru w oferowanej konfiguracji urządzenia.                                                    </w:t>
      </w:r>
      <w:r w:rsidRPr="0000438A">
        <w:rPr>
          <w:rFonts w:ascii="Times New Roman" w:eastAsia="Arial Unicode MS" w:hAnsi="Times New Roman"/>
          <w:color w:val="000000"/>
          <w:kern w:val="1"/>
          <w:sz w:val="18"/>
          <w:szCs w:val="18"/>
          <w:u w:color="000000"/>
          <w:bdr w:val="nil"/>
          <w:lang w:val="pl-PL" w:eastAsia="pl-PL"/>
        </w:rPr>
        <w:t>3. Oświadczam, że oferowany przedmiot zamówienia spełnia wszystkie powyższe wymagania Zamawiającego.</w:t>
      </w:r>
    </w:p>
    <w:p w:rsidR="0000438A" w:rsidRPr="0000438A" w:rsidRDefault="0000438A" w:rsidP="0000438A">
      <w:pPr>
        <w:spacing w:after="0" w:line="240" w:lineRule="auto"/>
        <w:ind w:right="467"/>
        <w:jc w:val="both"/>
        <w:rPr>
          <w:rFonts w:ascii="Times New Roman" w:eastAsia="Batang" w:hAnsi="Times New Roman"/>
          <w:sz w:val="18"/>
          <w:szCs w:val="18"/>
          <w:lang w:val="pl-PL" w:eastAsia="pl-PL"/>
        </w:rPr>
      </w:pPr>
    </w:p>
    <w:p w:rsidR="0000438A" w:rsidRPr="0000438A" w:rsidRDefault="0000438A" w:rsidP="0000438A">
      <w:pPr>
        <w:spacing w:after="0" w:line="240" w:lineRule="auto"/>
        <w:ind w:right="467"/>
        <w:jc w:val="both"/>
        <w:rPr>
          <w:rFonts w:ascii="Times New Roman" w:eastAsia="Batang" w:hAnsi="Times New Roman"/>
          <w:sz w:val="18"/>
          <w:szCs w:val="18"/>
          <w:lang w:val="pl-PL" w:eastAsia="pl-PL"/>
        </w:rPr>
      </w:pPr>
    </w:p>
    <w:p w:rsidR="0000438A" w:rsidRPr="0000438A" w:rsidRDefault="0000438A" w:rsidP="0000438A">
      <w:pPr>
        <w:spacing w:after="0" w:line="240" w:lineRule="auto"/>
        <w:ind w:right="467"/>
        <w:jc w:val="both"/>
        <w:rPr>
          <w:rFonts w:ascii="Times New Roman" w:eastAsia="Batang" w:hAnsi="Times New Roman"/>
          <w:sz w:val="18"/>
          <w:szCs w:val="18"/>
          <w:lang w:val="pl-PL" w:eastAsia="pl-PL"/>
        </w:rPr>
      </w:pPr>
    </w:p>
    <w:p w:rsidR="0000438A" w:rsidRPr="0000438A" w:rsidRDefault="0000438A" w:rsidP="0000438A">
      <w:pPr>
        <w:widowControl w:val="0"/>
        <w:suppressAutoHyphens/>
        <w:spacing w:after="0" w:line="100" w:lineRule="atLeast"/>
        <w:ind w:right="-35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  <w:r w:rsidRPr="0000438A">
        <w:rPr>
          <w:rFonts w:ascii="Times New Roman" w:eastAsia="Andale Sans UI" w:hAnsi="Times New Roman"/>
          <w:kern w:val="1"/>
          <w:lang w:val="de-DE" w:eastAsia="fa-IR" w:bidi="fa-IR"/>
        </w:rPr>
        <w:t>...................................</w:t>
      </w:r>
      <w:r w:rsidRPr="0000438A">
        <w:rPr>
          <w:rFonts w:ascii="Times New Roman" w:eastAsia="Andale Sans UI" w:hAnsi="Times New Roman"/>
          <w:kern w:val="1"/>
          <w:lang w:val="de-DE" w:eastAsia="fa-IR" w:bidi="fa-IR"/>
        </w:rPr>
        <w:tab/>
        <w:t xml:space="preserve">                                                                            ....................................................</w:t>
      </w:r>
    </w:p>
    <w:p w:rsidR="0000438A" w:rsidRPr="0000438A" w:rsidRDefault="0000438A" w:rsidP="0000438A">
      <w:pPr>
        <w:widowControl w:val="0"/>
        <w:suppressAutoHyphens/>
        <w:spacing w:after="0" w:line="100" w:lineRule="atLeast"/>
        <w:textAlignment w:val="baseline"/>
        <w:rPr>
          <w:rFonts w:ascii="Times New Roman" w:eastAsia="Andale Sans UI" w:hAnsi="Times New Roman"/>
          <w:kern w:val="1"/>
          <w:lang w:val="de-DE" w:eastAsia="fa-IR" w:bidi="fa-IR"/>
        </w:rPr>
      </w:pPr>
      <w:r w:rsidRPr="0000438A">
        <w:rPr>
          <w:rFonts w:ascii="Times New Roman" w:eastAsia="Andale Sans UI" w:hAnsi="Times New Roman"/>
          <w:kern w:val="1"/>
          <w:lang w:val="de-DE" w:eastAsia="fa-IR" w:bidi="fa-IR"/>
        </w:rPr>
        <w:t xml:space="preserve">               data                                                                                                  pieczątka i podpis Wykonawcy</w:t>
      </w:r>
    </w:p>
    <w:p w:rsidR="00282F15" w:rsidRPr="00D96AB3" w:rsidRDefault="00282F15" w:rsidP="009553E4">
      <w:pPr>
        <w:spacing w:after="0" w:line="240" w:lineRule="auto"/>
        <w:ind w:right="467"/>
        <w:jc w:val="both"/>
        <w:rPr>
          <w:rFonts w:ascii="Arial Narrow" w:hAnsi="Arial Narrow"/>
          <w:lang w:val="pl-PL"/>
        </w:rPr>
      </w:pPr>
      <w:bookmarkStart w:id="0" w:name="_GoBack"/>
      <w:bookmarkEnd w:id="0"/>
    </w:p>
    <w:sectPr w:rsidR="00282F15" w:rsidRPr="00D96AB3" w:rsidSect="000E5C80"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4A6D" w:rsidRDefault="006B4A6D" w:rsidP="00CC7BED">
      <w:pPr>
        <w:spacing w:after="0" w:line="240" w:lineRule="auto"/>
      </w:pPr>
      <w:r>
        <w:separator/>
      </w:r>
    </w:p>
  </w:endnote>
  <w:endnote w:type="continuationSeparator" w:id="0">
    <w:p w:rsidR="006B4A6D" w:rsidRDefault="006B4A6D" w:rsidP="00CC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45783"/>
      <w:docPartObj>
        <w:docPartGallery w:val="Page Numbers (Bottom of Page)"/>
        <w:docPartUnique/>
      </w:docPartObj>
    </w:sdtPr>
    <w:sdtEndPr/>
    <w:sdtContent>
      <w:sdt>
        <w:sdtPr>
          <w:id w:val="15345784"/>
          <w:docPartObj>
            <w:docPartGallery w:val="Page Numbers (Top of Page)"/>
            <w:docPartUnique/>
          </w:docPartObj>
        </w:sdtPr>
        <w:sdtEndPr/>
        <w:sdtContent>
          <w:p w:rsidR="00A12055" w:rsidRDefault="00A12055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43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043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A12055" w:rsidRDefault="00A120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4A6D" w:rsidRDefault="006B4A6D" w:rsidP="00CC7BED">
      <w:pPr>
        <w:spacing w:after="0" w:line="240" w:lineRule="auto"/>
      </w:pPr>
      <w:r>
        <w:separator/>
      </w:r>
    </w:p>
  </w:footnote>
  <w:footnote w:type="continuationSeparator" w:id="0">
    <w:p w:rsidR="006B4A6D" w:rsidRDefault="006B4A6D" w:rsidP="00CC7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055" w:rsidRPr="00D324E0" w:rsidRDefault="00A12055" w:rsidP="00CC7BED">
    <w:pPr>
      <w:pStyle w:val="Nagwek"/>
      <w:jc w:val="center"/>
      <w:rPr>
        <w:rFonts w:asciiTheme="minorHAnsi" w:hAnsiTheme="minorHAnsi"/>
        <w:b/>
        <w:sz w:val="22"/>
        <w:szCs w:val="22"/>
        <w:lang w:val="pl-PL"/>
      </w:rPr>
    </w:pPr>
  </w:p>
  <w:p w:rsidR="00A12055" w:rsidRPr="00D324E0" w:rsidRDefault="00A12055" w:rsidP="00892314">
    <w:pPr>
      <w:pStyle w:val="Nagwek"/>
      <w:rPr>
        <w:rFonts w:asciiTheme="minorHAnsi" w:hAnsiTheme="minorHAnsi"/>
        <w:sz w:val="22"/>
        <w:szCs w:val="22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B5307"/>
    <w:multiLevelType w:val="hybridMultilevel"/>
    <w:tmpl w:val="D81424E6"/>
    <w:lvl w:ilvl="0" w:tplc="AD065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65760"/>
    <w:multiLevelType w:val="hybridMultilevel"/>
    <w:tmpl w:val="B2A2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5634A"/>
    <w:multiLevelType w:val="hybridMultilevel"/>
    <w:tmpl w:val="855E0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62233"/>
    <w:multiLevelType w:val="hybridMultilevel"/>
    <w:tmpl w:val="8F901A52"/>
    <w:lvl w:ilvl="0" w:tplc="DE6ECE94">
      <w:start w:val="5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03FAC"/>
    <w:multiLevelType w:val="hybridMultilevel"/>
    <w:tmpl w:val="B590085A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63520C"/>
    <w:multiLevelType w:val="hybridMultilevel"/>
    <w:tmpl w:val="B8CAB90E"/>
    <w:lvl w:ilvl="0" w:tplc="2B247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EC1AEC"/>
    <w:multiLevelType w:val="hybridMultilevel"/>
    <w:tmpl w:val="F72AABC4"/>
    <w:lvl w:ilvl="0" w:tplc="2B247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A63102"/>
    <w:multiLevelType w:val="hybridMultilevel"/>
    <w:tmpl w:val="E94E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D66F2"/>
    <w:multiLevelType w:val="hybridMultilevel"/>
    <w:tmpl w:val="6262B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F597A"/>
    <w:multiLevelType w:val="hybridMultilevel"/>
    <w:tmpl w:val="F1EC75FC"/>
    <w:lvl w:ilvl="0" w:tplc="383A8EB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32E07C39"/>
    <w:multiLevelType w:val="hybridMultilevel"/>
    <w:tmpl w:val="AF06007E"/>
    <w:lvl w:ilvl="0" w:tplc="2B2472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F5E4D8C"/>
    <w:multiLevelType w:val="hybridMultilevel"/>
    <w:tmpl w:val="7D245A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B73DAA"/>
    <w:multiLevelType w:val="hybridMultilevel"/>
    <w:tmpl w:val="A4A874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5742C4"/>
    <w:multiLevelType w:val="hybridMultilevel"/>
    <w:tmpl w:val="369A075C"/>
    <w:lvl w:ilvl="0" w:tplc="2B247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614DC"/>
    <w:multiLevelType w:val="hybridMultilevel"/>
    <w:tmpl w:val="855E09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4F63BF"/>
    <w:multiLevelType w:val="hybridMultilevel"/>
    <w:tmpl w:val="20D025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9111D1"/>
    <w:multiLevelType w:val="hybridMultilevel"/>
    <w:tmpl w:val="753621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A46E60"/>
    <w:multiLevelType w:val="hybridMultilevel"/>
    <w:tmpl w:val="737031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212F2"/>
    <w:multiLevelType w:val="hybridMultilevel"/>
    <w:tmpl w:val="3B72F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24244"/>
    <w:multiLevelType w:val="hybridMultilevel"/>
    <w:tmpl w:val="111A7232"/>
    <w:lvl w:ilvl="0" w:tplc="7806FC3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95352"/>
    <w:multiLevelType w:val="hybridMultilevel"/>
    <w:tmpl w:val="5DCE20FC"/>
    <w:lvl w:ilvl="0" w:tplc="D958B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96673"/>
    <w:multiLevelType w:val="hybridMultilevel"/>
    <w:tmpl w:val="0076E8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A12B97"/>
    <w:multiLevelType w:val="hybridMultilevel"/>
    <w:tmpl w:val="2EE09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851D4A"/>
    <w:multiLevelType w:val="hybridMultilevel"/>
    <w:tmpl w:val="2EE097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01330E"/>
    <w:multiLevelType w:val="hybridMultilevel"/>
    <w:tmpl w:val="D81424E6"/>
    <w:lvl w:ilvl="0" w:tplc="AD065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081AD1"/>
    <w:multiLevelType w:val="hybridMultilevel"/>
    <w:tmpl w:val="B7A26E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17"/>
  </w:num>
  <w:num w:numId="5">
    <w:abstractNumId w:val="12"/>
  </w:num>
  <w:num w:numId="6">
    <w:abstractNumId w:val="4"/>
  </w:num>
  <w:num w:numId="7">
    <w:abstractNumId w:val="15"/>
  </w:num>
  <w:num w:numId="8">
    <w:abstractNumId w:val="1"/>
  </w:num>
  <w:num w:numId="9">
    <w:abstractNumId w:val="25"/>
  </w:num>
  <w:num w:numId="10">
    <w:abstractNumId w:val="19"/>
  </w:num>
  <w:num w:numId="11">
    <w:abstractNumId w:val="21"/>
  </w:num>
  <w:num w:numId="12">
    <w:abstractNumId w:val="13"/>
  </w:num>
  <w:num w:numId="13">
    <w:abstractNumId w:val="20"/>
  </w:num>
  <w:num w:numId="14">
    <w:abstractNumId w:val="9"/>
  </w:num>
  <w:num w:numId="15">
    <w:abstractNumId w:val="10"/>
  </w:num>
  <w:num w:numId="16">
    <w:abstractNumId w:val="6"/>
  </w:num>
  <w:num w:numId="17">
    <w:abstractNumId w:val="5"/>
  </w:num>
  <w:num w:numId="18">
    <w:abstractNumId w:val="24"/>
  </w:num>
  <w:num w:numId="19">
    <w:abstractNumId w:val="22"/>
  </w:num>
  <w:num w:numId="20">
    <w:abstractNumId w:val="16"/>
  </w:num>
  <w:num w:numId="21">
    <w:abstractNumId w:val="3"/>
  </w:num>
  <w:num w:numId="22">
    <w:abstractNumId w:val="0"/>
  </w:num>
  <w:num w:numId="23">
    <w:abstractNumId w:val="23"/>
  </w:num>
  <w:num w:numId="24">
    <w:abstractNumId w:val="18"/>
  </w:num>
  <w:num w:numId="25">
    <w:abstractNumId w:val="2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982"/>
    <w:rsid w:val="00002917"/>
    <w:rsid w:val="00003298"/>
    <w:rsid w:val="0000438A"/>
    <w:rsid w:val="000057EE"/>
    <w:rsid w:val="000058F1"/>
    <w:rsid w:val="00006D07"/>
    <w:rsid w:val="00007246"/>
    <w:rsid w:val="00013538"/>
    <w:rsid w:val="0001563B"/>
    <w:rsid w:val="00020467"/>
    <w:rsid w:val="00021363"/>
    <w:rsid w:val="000265CC"/>
    <w:rsid w:val="000274B0"/>
    <w:rsid w:val="0003228E"/>
    <w:rsid w:val="00033CAD"/>
    <w:rsid w:val="0003707A"/>
    <w:rsid w:val="00043D4C"/>
    <w:rsid w:val="00046E79"/>
    <w:rsid w:val="0005182D"/>
    <w:rsid w:val="00051CC8"/>
    <w:rsid w:val="0005287D"/>
    <w:rsid w:val="0005526C"/>
    <w:rsid w:val="00064103"/>
    <w:rsid w:val="00064DB1"/>
    <w:rsid w:val="00064E7C"/>
    <w:rsid w:val="00075892"/>
    <w:rsid w:val="0007620B"/>
    <w:rsid w:val="000778FA"/>
    <w:rsid w:val="000820BF"/>
    <w:rsid w:val="000856DC"/>
    <w:rsid w:val="00086937"/>
    <w:rsid w:val="00086FA9"/>
    <w:rsid w:val="000949FA"/>
    <w:rsid w:val="0009500A"/>
    <w:rsid w:val="0009564F"/>
    <w:rsid w:val="000A0A38"/>
    <w:rsid w:val="000A0EB0"/>
    <w:rsid w:val="000A0F6B"/>
    <w:rsid w:val="000A2FD5"/>
    <w:rsid w:val="000A3044"/>
    <w:rsid w:val="000A5270"/>
    <w:rsid w:val="000A535F"/>
    <w:rsid w:val="000A6311"/>
    <w:rsid w:val="000A67E4"/>
    <w:rsid w:val="000A6A52"/>
    <w:rsid w:val="000A79CE"/>
    <w:rsid w:val="000B3B6B"/>
    <w:rsid w:val="000B5C37"/>
    <w:rsid w:val="000C2F7D"/>
    <w:rsid w:val="000C3C42"/>
    <w:rsid w:val="000C461A"/>
    <w:rsid w:val="000D3BE3"/>
    <w:rsid w:val="000D4CA2"/>
    <w:rsid w:val="000E1523"/>
    <w:rsid w:val="000E2B32"/>
    <w:rsid w:val="000E5C80"/>
    <w:rsid w:val="000E664B"/>
    <w:rsid w:val="000E6E4D"/>
    <w:rsid w:val="00106435"/>
    <w:rsid w:val="001069DE"/>
    <w:rsid w:val="00107B68"/>
    <w:rsid w:val="00110C83"/>
    <w:rsid w:val="001137BC"/>
    <w:rsid w:val="00123800"/>
    <w:rsid w:val="00124609"/>
    <w:rsid w:val="00125C44"/>
    <w:rsid w:val="00136901"/>
    <w:rsid w:val="00140433"/>
    <w:rsid w:val="0014381F"/>
    <w:rsid w:val="0015032E"/>
    <w:rsid w:val="001518A6"/>
    <w:rsid w:val="00164E82"/>
    <w:rsid w:val="00172402"/>
    <w:rsid w:val="001768F9"/>
    <w:rsid w:val="001838DF"/>
    <w:rsid w:val="001930CB"/>
    <w:rsid w:val="00194961"/>
    <w:rsid w:val="001A4514"/>
    <w:rsid w:val="001A47DE"/>
    <w:rsid w:val="001A4B2C"/>
    <w:rsid w:val="001B08C0"/>
    <w:rsid w:val="001B237F"/>
    <w:rsid w:val="001B2927"/>
    <w:rsid w:val="001B34A0"/>
    <w:rsid w:val="001B55ED"/>
    <w:rsid w:val="001C16A9"/>
    <w:rsid w:val="001C2620"/>
    <w:rsid w:val="001C3AA3"/>
    <w:rsid w:val="001C4808"/>
    <w:rsid w:val="001C6BF9"/>
    <w:rsid w:val="001D085B"/>
    <w:rsid w:val="001D0D54"/>
    <w:rsid w:val="001D2770"/>
    <w:rsid w:val="001D3B6D"/>
    <w:rsid w:val="001D5787"/>
    <w:rsid w:val="001E67F9"/>
    <w:rsid w:val="001F24FC"/>
    <w:rsid w:val="001F69F4"/>
    <w:rsid w:val="00205488"/>
    <w:rsid w:val="00205713"/>
    <w:rsid w:val="00205C81"/>
    <w:rsid w:val="002109AF"/>
    <w:rsid w:val="0021336F"/>
    <w:rsid w:val="0021362C"/>
    <w:rsid w:val="0021718C"/>
    <w:rsid w:val="00220B8F"/>
    <w:rsid w:val="002211EA"/>
    <w:rsid w:val="0022442D"/>
    <w:rsid w:val="002253D5"/>
    <w:rsid w:val="00226F90"/>
    <w:rsid w:val="00231D93"/>
    <w:rsid w:val="00235B2E"/>
    <w:rsid w:val="0024083E"/>
    <w:rsid w:val="002408CC"/>
    <w:rsid w:val="00243944"/>
    <w:rsid w:val="00243C28"/>
    <w:rsid w:val="002511ED"/>
    <w:rsid w:val="00254669"/>
    <w:rsid w:val="0026038C"/>
    <w:rsid w:val="00260BC5"/>
    <w:rsid w:val="00264E1F"/>
    <w:rsid w:val="00274077"/>
    <w:rsid w:val="00280BDF"/>
    <w:rsid w:val="002826CB"/>
    <w:rsid w:val="00282F15"/>
    <w:rsid w:val="002834F7"/>
    <w:rsid w:val="00283CB1"/>
    <w:rsid w:val="00283EF2"/>
    <w:rsid w:val="002846DD"/>
    <w:rsid w:val="00291F8D"/>
    <w:rsid w:val="002935D0"/>
    <w:rsid w:val="00294AB4"/>
    <w:rsid w:val="002A1235"/>
    <w:rsid w:val="002A4FA4"/>
    <w:rsid w:val="002A5F5D"/>
    <w:rsid w:val="002A5FD0"/>
    <w:rsid w:val="002A6CBF"/>
    <w:rsid w:val="002B084C"/>
    <w:rsid w:val="002B1C59"/>
    <w:rsid w:val="002B5485"/>
    <w:rsid w:val="002B7AE4"/>
    <w:rsid w:val="002C1F18"/>
    <w:rsid w:val="002C5F40"/>
    <w:rsid w:val="002C68B0"/>
    <w:rsid w:val="002D22B9"/>
    <w:rsid w:val="002D39AD"/>
    <w:rsid w:val="002D5FD1"/>
    <w:rsid w:val="002D6167"/>
    <w:rsid w:val="002E155F"/>
    <w:rsid w:val="002E766E"/>
    <w:rsid w:val="002F08E4"/>
    <w:rsid w:val="002F24F7"/>
    <w:rsid w:val="002F2820"/>
    <w:rsid w:val="002F2A19"/>
    <w:rsid w:val="002F3DF3"/>
    <w:rsid w:val="002F4E66"/>
    <w:rsid w:val="002F58CC"/>
    <w:rsid w:val="002F7E36"/>
    <w:rsid w:val="00305510"/>
    <w:rsid w:val="00305C52"/>
    <w:rsid w:val="003132B8"/>
    <w:rsid w:val="00313B61"/>
    <w:rsid w:val="003164A8"/>
    <w:rsid w:val="00316554"/>
    <w:rsid w:val="00317D08"/>
    <w:rsid w:val="003303B3"/>
    <w:rsid w:val="0033119D"/>
    <w:rsid w:val="003331D1"/>
    <w:rsid w:val="00335741"/>
    <w:rsid w:val="00336357"/>
    <w:rsid w:val="003463E0"/>
    <w:rsid w:val="00346475"/>
    <w:rsid w:val="00355031"/>
    <w:rsid w:val="003556A2"/>
    <w:rsid w:val="00361BEA"/>
    <w:rsid w:val="00380A9E"/>
    <w:rsid w:val="0038700C"/>
    <w:rsid w:val="0039127C"/>
    <w:rsid w:val="00393829"/>
    <w:rsid w:val="00396E5D"/>
    <w:rsid w:val="0039770B"/>
    <w:rsid w:val="00397A4F"/>
    <w:rsid w:val="00397C3A"/>
    <w:rsid w:val="003A3CF3"/>
    <w:rsid w:val="003B33D2"/>
    <w:rsid w:val="003B7316"/>
    <w:rsid w:val="003C2F8E"/>
    <w:rsid w:val="003C341B"/>
    <w:rsid w:val="003C45CB"/>
    <w:rsid w:val="003C719F"/>
    <w:rsid w:val="003E226D"/>
    <w:rsid w:val="003E43A8"/>
    <w:rsid w:val="003E55C1"/>
    <w:rsid w:val="003F1431"/>
    <w:rsid w:val="003F685E"/>
    <w:rsid w:val="003F77D9"/>
    <w:rsid w:val="00402569"/>
    <w:rsid w:val="00404E77"/>
    <w:rsid w:val="004156CC"/>
    <w:rsid w:val="00416781"/>
    <w:rsid w:val="00420057"/>
    <w:rsid w:val="004208CD"/>
    <w:rsid w:val="004214B0"/>
    <w:rsid w:val="00421D5E"/>
    <w:rsid w:val="00425B57"/>
    <w:rsid w:val="00426DD2"/>
    <w:rsid w:val="0043209F"/>
    <w:rsid w:val="0044641E"/>
    <w:rsid w:val="0045429A"/>
    <w:rsid w:val="00456306"/>
    <w:rsid w:val="00457A8F"/>
    <w:rsid w:val="004610AB"/>
    <w:rsid w:val="004670F7"/>
    <w:rsid w:val="00472BFE"/>
    <w:rsid w:val="00472DCC"/>
    <w:rsid w:val="00472DEB"/>
    <w:rsid w:val="00476011"/>
    <w:rsid w:val="00476391"/>
    <w:rsid w:val="0047747A"/>
    <w:rsid w:val="00481160"/>
    <w:rsid w:val="0048402D"/>
    <w:rsid w:val="00484F5B"/>
    <w:rsid w:val="004870D8"/>
    <w:rsid w:val="0049226A"/>
    <w:rsid w:val="00493201"/>
    <w:rsid w:val="00493DA9"/>
    <w:rsid w:val="00494783"/>
    <w:rsid w:val="00497E95"/>
    <w:rsid w:val="004A0A59"/>
    <w:rsid w:val="004A13D8"/>
    <w:rsid w:val="004A1C4C"/>
    <w:rsid w:val="004A2AB3"/>
    <w:rsid w:val="004A67B6"/>
    <w:rsid w:val="004B1BF6"/>
    <w:rsid w:val="004B1D0B"/>
    <w:rsid w:val="004B6FDC"/>
    <w:rsid w:val="004C2916"/>
    <w:rsid w:val="004D00B2"/>
    <w:rsid w:val="004D0519"/>
    <w:rsid w:val="004D0858"/>
    <w:rsid w:val="004D1F11"/>
    <w:rsid w:val="004D2886"/>
    <w:rsid w:val="004D2A1F"/>
    <w:rsid w:val="004D399B"/>
    <w:rsid w:val="004D3F5D"/>
    <w:rsid w:val="004D4094"/>
    <w:rsid w:val="004D41C7"/>
    <w:rsid w:val="004D4A03"/>
    <w:rsid w:val="004E14E0"/>
    <w:rsid w:val="004E4279"/>
    <w:rsid w:val="004F014B"/>
    <w:rsid w:val="004F5869"/>
    <w:rsid w:val="004F64BB"/>
    <w:rsid w:val="00501803"/>
    <w:rsid w:val="00504B48"/>
    <w:rsid w:val="005056AE"/>
    <w:rsid w:val="00510AF2"/>
    <w:rsid w:val="00511AD6"/>
    <w:rsid w:val="005136EF"/>
    <w:rsid w:val="00514BCA"/>
    <w:rsid w:val="00521331"/>
    <w:rsid w:val="0052241F"/>
    <w:rsid w:val="00522BBD"/>
    <w:rsid w:val="00531678"/>
    <w:rsid w:val="005418F0"/>
    <w:rsid w:val="005435A0"/>
    <w:rsid w:val="00552DEB"/>
    <w:rsid w:val="0055515A"/>
    <w:rsid w:val="00560EC5"/>
    <w:rsid w:val="00565038"/>
    <w:rsid w:val="0056703B"/>
    <w:rsid w:val="00570A00"/>
    <w:rsid w:val="00570AD1"/>
    <w:rsid w:val="005739E2"/>
    <w:rsid w:val="00592B78"/>
    <w:rsid w:val="005A1C3A"/>
    <w:rsid w:val="005B04E9"/>
    <w:rsid w:val="005B0BAA"/>
    <w:rsid w:val="005B1CD5"/>
    <w:rsid w:val="005B2450"/>
    <w:rsid w:val="005B254A"/>
    <w:rsid w:val="005B298C"/>
    <w:rsid w:val="005B4002"/>
    <w:rsid w:val="005B624E"/>
    <w:rsid w:val="005C44A6"/>
    <w:rsid w:val="005C602E"/>
    <w:rsid w:val="005C6FF3"/>
    <w:rsid w:val="005C7749"/>
    <w:rsid w:val="005C7875"/>
    <w:rsid w:val="005D2729"/>
    <w:rsid w:val="005D304C"/>
    <w:rsid w:val="005D4120"/>
    <w:rsid w:val="005E10C5"/>
    <w:rsid w:val="005E1533"/>
    <w:rsid w:val="005E317E"/>
    <w:rsid w:val="005E55D1"/>
    <w:rsid w:val="005F16B9"/>
    <w:rsid w:val="005F2BC9"/>
    <w:rsid w:val="005F5D0F"/>
    <w:rsid w:val="005F5E11"/>
    <w:rsid w:val="005F5EE8"/>
    <w:rsid w:val="00601B81"/>
    <w:rsid w:val="00603190"/>
    <w:rsid w:val="00603213"/>
    <w:rsid w:val="0060339C"/>
    <w:rsid w:val="00606D42"/>
    <w:rsid w:val="006071E1"/>
    <w:rsid w:val="00607DFD"/>
    <w:rsid w:val="006101AE"/>
    <w:rsid w:val="00614003"/>
    <w:rsid w:val="0061525A"/>
    <w:rsid w:val="00617C1F"/>
    <w:rsid w:val="00622B7E"/>
    <w:rsid w:val="006242BF"/>
    <w:rsid w:val="00626B9C"/>
    <w:rsid w:val="00630639"/>
    <w:rsid w:val="006315D5"/>
    <w:rsid w:val="00632037"/>
    <w:rsid w:val="006371DD"/>
    <w:rsid w:val="00637670"/>
    <w:rsid w:val="00641CCC"/>
    <w:rsid w:val="006458A1"/>
    <w:rsid w:val="006476DF"/>
    <w:rsid w:val="00654B50"/>
    <w:rsid w:val="0065541B"/>
    <w:rsid w:val="00661953"/>
    <w:rsid w:val="00662F74"/>
    <w:rsid w:val="006644EC"/>
    <w:rsid w:val="00672F1F"/>
    <w:rsid w:val="00676BA3"/>
    <w:rsid w:val="00677F18"/>
    <w:rsid w:val="00682CA3"/>
    <w:rsid w:val="006844CD"/>
    <w:rsid w:val="006865E8"/>
    <w:rsid w:val="00687018"/>
    <w:rsid w:val="00693B36"/>
    <w:rsid w:val="00695CB0"/>
    <w:rsid w:val="006966C7"/>
    <w:rsid w:val="006966D6"/>
    <w:rsid w:val="006A45A3"/>
    <w:rsid w:val="006A4C10"/>
    <w:rsid w:val="006A6905"/>
    <w:rsid w:val="006B3DDC"/>
    <w:rsid w:val="006B4A6D"/>
    <w:rsid w:val="006B5694"/>
    <w:rsid w:val="006B661A"/>
    <w:rsid w:val="006B6E90"/>
    <w:rsid w:val="006C1586"/>
    <w:rsid w:val="006C2B6C"/>
    <w:rsid w:val="006D542F"/>
    <w:rsid w:val="006D78B1"/>
    <w:rsid w:val="006E15A8"/>
    <w:rsid w:val="006E2FB6"/>
    <w:rsid w:val="006E5197"/>
    <w:rsid w:val="006E54DE"/>
    <w:rsid w:val="006F40B7"/>
    <w:rsid w:val="006F57F7"/>
    <w:rsid w:val="006F7130"/>
    <w:rsid w:val="00701E5B"/>
    <w:rsid w:val="0070210E"/>
    <w:rsid w:val="0070239F"/>
    <w:rsid w:val="00705471"/>
    <w:rsid w:val="007102AF"/>
    <w:rsid w:val="00711291"/>
    <w:rsid w:val="007113C4"/>
    <w:rsid w:val="007126C4"/>
    <w:rsid w:val="0071763B"/>
    <w:rsid w:val="00717817"/>
    <w:rsid w:val="007178FE"/>
    <w:rsid w:val="00720892"/>
    <w:rsid w:val="00723846"/>
    <w:rsid w:val="00725CED"/>
    <w:rsid w:val="00730135"/>
    <w:rsid w:val="00731305"/>
    <w:rsid w:val="00732B3F"/>
    <w:rsid w:val="00741AE5"/>
    <w:rsid w:val="0074321D"/>
    <w:rsid w:val="00744F36"/>
    <w:rsid w:val="0074643E"/>
    <w:rsid w:val="00751AC0"/>
    <w:rsid w:val="00754111"/>
    <w:rsid w:val="007573AB"/>
    <w:rsid w:val="00761A16"/>
    <w:rsid w:val="00761E37"/>
    <w:rsid w:val="00773413"/>
    <w:rsid w:val="00775839"/>
    <w:rsid w:val="00776271"/>
    <w:rsid w:val="007772C5"/>
    <w:rsid w:val="00780EAF"/>
    <w:rsid w:val="007868D8"/>
    <w:rsid w:val="00786D07"/>
    <w:rsid w:val="00790C23"/>
    <w:rsid w:val="00791CC0"/>
    <w:rsid w:val="0079244A"/>
    <w:rsid w:val="007A1982"/>
    <w:rsid w:val="007A1C92"/>
    <w:rsid w:val="007A27CF"/>
    <w:rsid w:val="007A5CA8"/>
    <w:rsid w:val="007A6469"/>
    <w:rsid w:val="007A6A9C"/>
    <w:rsid w:val="007A73F5"/>
    <w:rsid w:val="007B5556"/>
    <w:rsid w:val="007B78D1"/>
    <w:rsid w:val="007C0F3E"/>
    <w:rsid w:val="007C1DAB"/>
    <w:rsid w:val="007D3EA4"/>
    <w:rsid w:val="007D5326"/>
    <w:rsid w:val="007D7253"/>
    <w:rsid w:val="007E7232"/>
    <w:rsid w:val="007F2178"/>
    <w:rsid w:val="007F400A"/>
    <w:rsid w:val="007F4183"/>
    <w:rsid w:val="00801A0D"/>
    <w:rsid w:val="00802010"/>
    <w:rsid w:val="00804493"/>
    <w:rsid w:val="008125CD"/>
    <w:rsid w:val="0082364B"/>
    <w:rsid w:val="0082432E"/>
    <w:rsid w:val="00824D6A"/>
    <w:rsid w:val="008264DF"/>
    <w:rsid w:val="00831AA7"/>
    <w:rsid w:val="0083443E"/>
    <w:rsid w:val="00834C0C"/>
    <w:rsid w:val="0084187A"/>
    <w:rsid w:val="008471C9"/>
    <w:rsid w:val="0085303B"/>
    <w:rsid w:val="00854E46"/>
    <w:rsid w:val="00856105"/>
    <w:rsid w:val="00861C97"/>
    <w:rsid w:val="00867AFD"/>
    <w:rsid w:val="00871875"/>
    <w:rsid w:val="0087389A"/>
    <w:rsid w:val="00874DC7"/>
    <w:rsid w:val="00884D63"/>
    <w:rsid w:val="00885F93"/>
    <w:rsid w:val="00891E0A"/>
    <w:rsid w:val="00892314"/>
    <w:rsid w:val="00892B9D"/>
    <w:rsid w:val="008932DB"/>
    <w:rsid w:val="0089422A"/>
    <w:rsid w:val="008A2879"/>
    <w:rsid w:val="008A7427"/>
    <w:rsid w:val="008A7CB2"/>
    <w:rsid w:val="008B377F"/>
    <w:rsid w:val="008C11BE"/>
    <w:rsid w:val="008C42C8"/>
    <w:rsid w:val="008D3F08"/>
    <w:rsid w:val="008E0289"/>
    <w:rsid w:val="008F2FB8"/>
    <w:rsid w:val="008F5A49"/>
    <w:rsid w:val="0090171E"/>
    <w:rsid w:val="00903BCA"/>
    <w:rsid w:val="00907047"/>
    <w:rsid w:val="00910182"/>
    <w:rsid w:val="00912A20"/>
    <w:rsid w:val="0091442E"/>
    <w:rsid w:val="0091641B"/>
    <w:rsid w:val="00920893"/>
    <w:rsid w:val="00920D5F"/>
    <w:rsid w:val="0092126D"/>
    <w:rsid w:val="009349EE"/>
    <w:rsid w:val="00935AC2"/>
    <w:rsid w:val="0094023E"/>
    <w:rsid w:val="00943957"/>
    <w:rsid w:val="00946184"/>
    <w:rsid w:val="00946520"/>
    <w:rsid w:val="0095129C"/>
    <w:rsid w:val="00951315"/>
    <w:rsid w:val="0095252D"/>
    <w:rsid w:val="00952A63"/>
    <w:rsid w:val="00952FAC"/>
    <w:rsid w:val="0095373F"/>
    <w:rsid w:val="009553E4"/>
    <w:rsid w:val="009555C0"/>
    <w:rsid w:val="009601E6"/>
    <w:rsid w:val="009614C3"/>
    <w:rsid w:val="009617F8"/>
    <w:rsid w:val="009669F8"/>
    <w:rsid w:val="009701E3"/>
    <w:rsid w:val="00971B98"/>
    <w:rsid w:val="00974FF1"/>
    <w:rsid w:val="00975DAB"/>
    <w:rsid w:val="00976A92"/>
    <w:rsid w:val="00977134"/>
    <w:rsid w:val="009928B5"/>
    <w:rsid w:val="0099368F"/>
    <w:rsid w:val="009A158D"/>
    <w:rsid w:val="009A7055"/>
    <w:rsid w:val="009A71A6"/>
    <w:rsid w:val="009B0B1E"/>
    <w:rsid w:val="009B3B9A"/>
    <w:rsid w:val="009B5053"/>
    <w:rsid w:val="009B5BC3"/>
    <w:rsid w:val="009C1B6C"/>
    <w:rsid w:val="009C40FE"/>
    <w:rsid w:val="009C41EA"/>
    <w:rsid w:val="009C42B4"/>
    <w:rsid w:val="009C74A5"/>
    <w:rsid w:val="009D6E6E"/>
    <w:rsid w:val="009D7CEB"/>
    <w:rsid w:val="009E2B38"/>
    <w:rsid w:val="009E34F5"/>
    <w:rsid w:val="009E4AED"/>
    <w:rsid w:val="009E4CD9"/>
    <w:rsid w:val="009E5C80"/>
    <w:rsid w:val="009E62AB"/>
    <w:rsid w:val="009E6393"/>
    <w:rsid w:val="009E6ABC"/>
    <w:rsid w:val="009F301B"/>
    <w:rsid w:val="009F5A45"/>
    <w:rsid w:val="00A075AC"/>
    <w:rsid w:val="00A11C8D"/>
    <w:rsid w:val="00A12055"/>
    <w:rsid w:val="00A15F07"/>
    <w:rsid w:val="00A1667B"/>
    <w:rsid w:val="00A26E20"/>
    <w:rsid w:val="00A3753D"/>
    <w:rsid w:val="00A42E22"/>
    <w:rsid w:val="00A42F96"/>
    <w:rsid w:val="00A43108"/>
    <w:rsid w:val="00A50A0A"/>
    <w:rsid w:val="00A517C0"/>
    <w:rsid w:val="00A529C6"/>
    <w:rsid w:val="00A538E1"/>
    <w:rsid w:val="00A5551C"/>
    <w:rsid w:val="00A5744F"/>
    <w:rsid w:val="00A61441"/>
    <w:rsid w:val="00A63197"/>
    <w:rsid w:val="00A65F0A"/>
    <w:rsid w:val="00A6682C"/>
    <w:rsid w:val="00A67FFB"/>
    <w:rsid w:val="00A70122"/>
    <w:rsid w:val="00A76713"/>
    <w:rsid w:val="00A77CE3"/>
    <w:rsid w:val="00A80AB1"/>
    <w:rsid w:val="00A85700"/>
    <w:rsid w:val="00A91345"/>
    <w:rsid w:val="00A93163"/>
    <w:rsid w:val="00A947AC"/>
    <w:rsid w:val="00A959B9"/>
    <w:rsid w:val="00A96D91"/>
    <w:rsid w:val="00AA43E3"/>
    <w:rsid w:val="00AB2485"/>
    <w:rsid w:val="00AB740A"/>
    <w:rsid w:val="00AC32CA"/>
    <w:rsid w:val="00AC48BA"/>
    <w:rsid w:val="00AC5509"/>
    <w:rsid w:val="00AC6CA6"/>
    <w:rsid w:val="00AC7A81"/>
    <w:rsid w:val="00AD07B6"/>
    <w:rsid w:val="00AD1A80"/>
    <w:rsid w:val="00AD3D47"/>
    <w:rsid w:val="00AE178D"/>
    <w:rsid w:val="00AE2DCC"/>
    <w:rsid w:val="00B0040E"/>
    <w:rsid w:val="00B01D65"/>
    <w:rsid w:val="00B03987"/>
    <w:rsid w:val="00B03E13"/>
    <w:rsid w:val="00B04336"/>
    <w:rsid w:val="00B04F25"/>
    <w:rsid w:val="00B06DFE"/>
    <w:rsid w:val="00B104C6"/>
    <w:rsid w:val="00B136EC"/>
    <w:rsid w:val="00B14602"/>
    <w:rsid w:val="00B15D49"/>
    <w:rsid w:val="00B20626"/>
    <w:rsid w:val="00B33647"/>
    <w:rsid w:val="00B33F71"/>
    <w:rsid w:val="00B45373"/>
    <w:rsid w:val="00B47F4B"/>
    <w:rsid w:val="00B52E67"/>
    <w:rsid w:val="00B5338A"/>
    <w:rsid w:val="00B57138"/>
    <w:rsid w:val="00B57781"/>
    <w:rsid w:val="00B63CC1"/>
    <w:rsid w:val="00B644E3"/>
    <w:rsid w:val="00B6498B"/>
    <w:rsid w:val="00B65517"/>
    <w:rsid w:val="00B656DC"/>
    <w:rsid w:val="00B658CA"/>
    <w:rsid w:val="00B660B3"/>
    <w:rsid w:val="00B72D4B"/>
    <w:rsid w:val="00B7422E"/>
    <w:rsid w:val="00B90BAE"/>
    <w:rsid w:val="00B9189F"/>
    <w:rsid w:val="00B9714A"/>
    <w:rsid w:val="00BA1686"/>
    <w:rsid w:val="00BA3FDE"/>
    <w:rsid w:val="00BA59A9"/>
    <w:rsid w:val="00BA7A57"/>
    <w:rsid w:val="00BB15DF"/>
    <w:rsid w:val="00BB1858"/>
    <w:rsid w:val="00BC3727"/>
    <w:rsid w:val="00BC4424"/>
    <w:rsid w:val="00BC698F"/>
    <w:rsid w:val="00BD2C5F"/>
    <w:rsid w:val="00BD402E"/>
    <w:rsid w:val="00BD4451"/>
    <w:rsid w:val="00BD4AB7"/>
    <w:rsid w:val="00BD6928"/>
    <w:rsid w:val="00BD6A7E"/>
    <w:rsid w:val="00BE41A5"/>
    <w:rsid w:val="00BE5F4E"/>
    <w:rsid w:val="00BE62F3"/>
    <w:rsid w:val="00BF211A"/>
    <w:rsid w:val="00BF31BC"/>
    <w:rsid w:val="00BF57D2"/>
    <w:rsid w:val="00C016AA"/>
    <w:rsid w:val="00C043B9"/>
    <w:rsid w:val="00C05D07"/>
    <w:rsid w:val="00C077A8"/>
    <w:rsid w:val="00C10ED7"/>
    <w:rsid w:val="00C13DA9"/>
    <w:rsid w:val="00C26FDC"/>
    <w:rsid w:val="00C330D0"/>
    <w:rsid w:val="00C3347E"/>
    <w:rsid w:val="00C34EA7"/>
    <w:rsid w:val="00C36E18"/>
    <w:rsid w:val="00C4165F"/>
    <w:rsid w:val="00C41CD4"/>
    <w:rsid w:val="00C43901"/>
    <w:rsid w:val="00C44EF5"/>
    <w:rsid w:val="00C51A5C"/>
    <w:rsid w:val="00C52C2A"/>
    <w:rsid w:val="00C52E9B"/>
    <w:rsid w:val="00C540B8"/>
    <w:rsid w:val="00C56B40"/>
    <w:rsid w:val="00C61593"/>
    <w:rsid w:val="00C616EF"/>
    <w:rsid w:val="00C63F50"/>
    <w:rsid w:val="00C64CBC"/>
    <w:rsid w:val="00C66955"/>
    <w:rsid w:val="00C7261F"/>
    <w:rsid w:val="00C7602B"/>
    <w:rsid w:val="00C821B9"/>
    <w:rsid w:val="00C94748"/>
    <w:rsid w:val="00C94EEA"/>
    <w:rsid w:val="00C94F89"/>
    <w:rsid w:val="00C97972"/>
    <w:rsid w:val="00CA2609"/>
    <w:rsid w:val="00CA3000"/>
    <w:rsid w:val="00CA6376"/>
    <w:rsid w:val="00CA7C93"/>
    <w:rsid w:val="00CB0123"/>
    <w:rsid w:val="00CB06E1"/>
    <w:rsid w:val="00CB0E27"/>
    <w:rsid w:val="00CB1B72"/>
    <w:rsid w:val="00CB2B1F"/>
    <w:rsid w:val="00CB751E"/>
    <w:rsid w:val="00CC20B9"/>
    <w:rsid w:val="00CC73D5"/>
    <w:rsid w:val="00CC7BED"/>
    <w:rsid w:val="00CD33F6"/>
    <w:rsid w:val="00CD4795"/>
    <w:rsid w:val="00CD5B9E"/>
    <w:rsid w:val="00CE1155"/>
    <w:rsid w:val="00CE5618"/>
    <w:rsid w:val="00CE6E4A"/>
    <w:rsid w:val="00CE75EF"/>
    <w:rsid w:val="00CF4E56"/>
    <w:rsid w:val="00CF6004"/>
    <w:rsid w:val="00D00837"/>
    <w:rsid w:val="00D00CFD"/>
    <w:rsid w:val="00D04512"/>
    <w:rsid w:val="00D05475"/>
    <w:rsid w:val="00D10589"/>
    <w:rsid w:val="00D110DB"/>
    <w:rsid w:val="00D21605"/>
    <w:rsid w:val="00D24A1F"/>
    <w:rsid w:val="00D324E0"/>
    <w:rsid w:val="00D325D8"/>
    <w:rsid w:val="00D3407A"/>
    <w:rsid w:val="00D353B4"/>
    <w:rsid w:val="00D446D4"/>
    <w:rsid w:val="00D458DD"/>
    <w:rsid w:val="00D471DC"/>
    <w:rsid w:val="00D50BB6"/>
    <w:rsid w:val="00D50DCB"/>
    <w:rsid w:val="00D550BA"/>
    <w:rsid w:val="00D571E7"/>
    <w:rsid w:val="00D61C16"/>
    <w:rsid w:val="00D702A9"/>
    <w:rsid w:val="00D705B2"/>
    <w:rsid w:val="00D70737"/>
    <w:rsid w:val="00D73AA4"/>
    <w:rsid w:val="00D762E7"/>
    <w:rsid w:val="00D76B0C"/>
    <w:rsid w:val="00D92879"/>
    <w:rsid w:val="00D93ED9"/>
    <w:rsid w:val="00D96AB3"/>
    <w:rsid w:val="00D96D8C"/>
    <w:rsid w:val="00DA429C"/>
    <w:rsid w:val="00DA4AEE"/>
    <w:rsid w:val="00DA650C"/>
    <w:rsid w:val="00DB0B19"/>
    <w:rsid w:val="00DB371F"/>
    <w:rsid w:val="00DB41A5"/>
    <w:rsid w:val="00DC709A"/>
    <w:rsid w:val="00DD7CE0"/>
    <w:rsid w:val="00DE42F7"/>
    <w:rsid w:val="00DE5D5F"/>
    <w:rsid w:val="00DF0FA1"/>
    <w:rsid w:val="00DF11AF"/>
    <w:rsid w:val="00DF26EE"/>
    <w:rsid w:val="00E0119A"/>
    <w:rsid w:val="00E01C27"/>
    <w:rsid w:val="00E04C8E"/>
    <w:rsid w:val="00E0510B"/>
    <w:rsid w:val="00E06821"/>
    <w:rsid w:val="00E07217"/>
    <w:rsid w:val="00E1000F"/>
    <w:rsid w:val="00E11278"/>
    <w:rsid w:val="00E131E4"/>
    <w:rsid w:val="00E13465"/>
    <w:rsid w:val="00E13CBD"/>
    <w:rsid w:val="00E14884"/>
    <w:rsid w:val="00E17963"/>
    <w:rsid w:val="00E208AF"/>
    <w:rsid w:val="00E2363A"/>
    <w:rsid w:val="00E34E59"/>
    <w:rsid w:val="00E35D8E"/>
    <w:rsid w:val="00E41778"/>
    <w:rsid w:val="00E51BD5"/>
    <w:rsid w:val="00E524AA"/>
    <w:rsid w:val="00E53556"/>
    <w:rsid w:val="00E556EC"/>
    <w:rsid w:val="00E5622D"/>
    <w:rsid w:val="00E613B2"/>
    <w:rsid w:val="00E635C6"/>
    <w:rsid w:val="00E65CC5"/>
    <w:rsid w:val="00E7056E"/>
    <w:rsid w:val="00E71F35"/>
    <w:rsid w:val="00E7258B"/>
    <w:rsid w:val="00E75CEB"/>
    <w:rsid w:val="00E85746"/>
    <w:rsid w:val="00E85B09"/>
    <w:rsid w:val="00E929C8"/>
    <w:rsid w:val="00E947D1"/>
    <w:rsid w:val="00EA1604"/>
    <w:rsid w:val="00EA27B6"/>
    <w:rsid w:val="00EA406A"/>
    <w:rsid w:val="00EA6993"/>
    <w:rsid w:val="00EB1ECE"/>
    <w:rsid w:val="00EB3FF7"/>
    <w:rsid w:val="00EB41CD"/>
    <w:rsid w:val="00EB6E9D"/>
    <w:rsid w:val="00EB7E74"/>
    <w:rsid w:val="00EC534C"/>
    <w:rsid w:val="00EC5C74"/>
    <w:rsid w:val="00EC7B4C"/>
    <w:rsid w:val="00ED0ADA"/>
    <w:rsid w:val="00ED0F4C"/>
    <w:rsid w:val="00ED470C"/>
    <w:rsid w:val="00EE052D"/>
    <w:rsid w:val="00EE1316"/>
    <w:rsid w:val="00EE293A"/>
    <w:rsid w:val="00EF0D69"/>
    <w:rsid w:val="00EF0D90"/>
    <w:rsid w:val="00EF333A"/>
    <w:rsid w:val="00EF3F1E"/>
    <w:rsid w:val="00F01865"/>
    <w:rsid w:val="00F020F0"/>
    <w:rsid w:val="00F026E8"/>
    <w:rsid w:val="00F033C2"/>
    <w:rsid w:val="00F05B09"/>
    <w:rsid w:val="00F0744B"/>
    <w:rsid w:val="00F10B77"/>
    <w:rsid w:val="00F1102A"/>
    <w:rsid w:val="00F1513D"/>
    <w:rsid w:val="00F1560F"/>
    <w:rsid w:val="00F15765"/>
    <w:rsid w:val="00F21518"/>
    <w:rsid w:val="00F23747"/>
    <w:rsid w:val="00F24B37"/>
    <w:rsid w:val="00F27E9A"/>
    <w:rsid w:val="00F30C1F"/>
    <w:rsid w:val="00F31A6A"/>
    <w:rsid w:val="00F346AD"/>
    <w:rsid w:val="00F35783"/>
    <w:rsid w:val="00F378C3"/>
    <w:rsid w:val="00F40958"/>
    <w:rsid w:val="00F43998"/>
    <w:rsid w:val="00F4459C"/>
    <w:rsid w:val="00F44885"/>
    <w:rsid w:val="00F52C38"/>
    <w:rsid w:val="00F537EC"/>
    <w:rsid w:val="00F538B9"/>
    <w:rsid w:val="00F53C31"/>
    <w:rsid w:val="00F621CA"/>
    <w:rsid w:val="00F6418B"/>
    <w:rsid w:val="00F656F8"/>
    <w:rsid w:val="00F65E18"/>
    <w:rsid w:val="00F6746B"/>
    <w:rsid w:val="00F678EE"/>
    <w:rsid w:val="00F807AE"/>
    <w:rsid w:val="00F827D3"/>
    <w:rsid w:val="00F83242"/>
    <w:rsid w:val="00F84B67"/>
    <w:rsid w:val="00FA0A4F"/>
    <w:rsid w:val="00FA1EA9"/>
    <w:rsid w:val="00FA5AD3"/>
    <w:rsid w:val="00FB430A"/>
    <w:rsid w:val="00FB4CF7"/>
    <w:rsid w:val="00FB6C86"/>
    <w:rsid w:val="00FC3A7E"/>
    <w:rsid w:val="00FC52D1"/>
    <w:rsid w:val="00FC6319"/>
    <w:rsid w:val="00FC651A"/>
    <w:rsid w:val="00FC7160"/>
    <w:rsid w:val="00FD02A9"/>
    <w:rsid w:val="00FD0341"/>
    <w:rsid w:val="00FD67C7"/>
    <w:rsid w:val="00FD757F"/>
    <w:rsid w:val="00FE09D4"/>
    <w:rsid w:val="00FE0C21"/>
    <w:rsid w:val="00FE2EE7"/>
    <w:rsid w:val="00FE737E"/>
    <w:rsid w:val="00FF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8D1A2F0-4F44-4FD0-BB1B-0B688BFC3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1982"/>
    <w:rPr>
      <w:rFonts w:ascii="Arial" w:eastAsia="Calibri" w:hAnsi="Arial" w:cs="Times New Roman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02569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70A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pl-PL"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70AD1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C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BED"/>
    <w:rPr>
      <w:rFonts w:ascii="Arial" w:eastAsia="Calibri" w:hAnsi="Arial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C7B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BED"/>
    <w:rPr>
      <w:rFonts w:ascii="Arial" w:eastAsia="Calibri" w:hAnsi="Arial" w:cs="Times New Roman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BED"/>
    <w:rPr>
      <w:rFonts w:ascii="Tahoma" w:eastAsia="Calibri" w:hAnsi="Tahoma" w:cs="Tahoma"/>
      <w:sz w:val="16"/>
      <w:szCs w:val="16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31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19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3190"/>
    <w:rPr>
      <w:rFonts w:ascii="Arial" w:eastAsia="Calibri" w:hAnsi="Arial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1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3190"/>
    <w:rPr>
      <w:rFonts w:ascii="Arial" w:eastAsia="Calibri" w:hAnsi="Arial" w:cs="Times New Roman"/>
      <w:b/>
      <w:bCs/>
      <w:sz w:val="20"/>
      <w:szCs w:val="20"/>
      <w:lang w:val="en-US"/>
    </w:rPr>
  </w:style>
  <w:style w:type="paragraph" w:styleId="NormalnyWeb">
    <w:name w:val="Normal (Web)"/>
    <w:basedOn w:val="Normalny"/>
    <w:uiPriority w:val="99"/>
    <w:unhideWhenUsed/>
    <w:rsid w:val="00F026E8"/>
    <w:pPr>
      <w:spacing w:before="100" w:beforeAutospacing="1" w:after="100" w:afterAutospacing="1" w:line="240" w:lineRule="auto"/>
    </w:pPr>
    <w:rPr>
      <w:rFonts w:ascii="Times" w:eastAsia="Times New Roman" w:hAnsi="Times"/>
      <w:lang w:val="pl-PL" w:eastAsia="pl-PL"/>
    </w:rPr>
  </w:style>
  <w:style w:type="paragraph" w:customStyle="1" w:styleId="Standard">
    <w:name w:val="Standard"/>
    <w:rsid w:val="0095252D"/>
    <w:pPr>
      <w:suppressAutoHyphens/>
      <w:autoSpaceDN w:val="0"/>
      <w:textAlignment w:val="baseline"/>
    </w:pPr>
    <w:rPr>
      <w:rFonts w:ascii="Arial" w:eastAsia="Times New Roman" w:hAnsi="Arial" w:cs="Times New Roman"/>
      <w:kern w:val="3"/>
      <w:sz w:val="20"/>
      <w:szCs w:val="20"/>
      <w:lang w:val="en-US"/>
    </w:rPr>
  </w:style>
  <w:style w:type="paragraph" w:customStyle="1" w:styleId="Bezodstpw1">
    <w:name w:val="Bez odstępów1"/>
    <w:rsid w:val="00677F18"/>
    <w:pPr>
      <w:spacing w:after="0" w:line="240" w:lineRule="auto"/>
    </w:pPr>
    <w:rPr>
      <w:rFonts w:ascii="Cambria" w:eastAsia="Times New Roman" w:hAnsi="Cambria" w:cs="Cambria"/>
      <w:sz w:val="24"/>
      <w:szCs w:val="24"/>
      <w:lang w:val="cs-CZ" w:eastAsia="pl-PL"/>
    </w:rPr>
  </w:style>
  <w:style w:type="paragraph" w:styleId="Bezodstpw">
    <w:name w:val="No Spacing"/>
    <w:uiPriority w:val="1"/>
    <w:qFormat/>
    <w:rsid w:val="00677F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rsid w:val="00AC550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6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3699</Words>
  <Characters>22200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biziel</Company>
  <LinksUpToDate>false</LinksUpToDate>
  <CharactersWithSpaces>25848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aat</dc:creator>
  <cp:lastModifiedBy>Krzysztof</cp:lastModifiedBy>
  <cp:revision>5</cp:revision>
  <cp:lastPrinted>2017-09-25T09:51:00Z</cp:lastPrinted>
  <dcterms:created xsi:type="dcterms:W3CDTF">2017-11-13T21:43:00Z</dcterms:created>
  <dcterms:modified xsi:type="dcterms:W3CDTF">2017-11-16T20:50:00Z</dcterms:modified>
</cp:coreProperties>
</file>